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Segoe UI" w:hAnsi="Segoe UI" w:cs="Segoe UI"/>
          <w:b/>
          <w:b/>
          <w:bCs/>
          <w:sz w:val="32"/>
          <w:szCs w:val="32"/>
        </w:rPr>
      </w:pPr>
      <w:r>
        <w:rPr>
          <w:rFonts w:cs="Segoe UI" w:ascii="Segoe UI" w:hAnsi="Segoe UI"/>
          <w:b/>
          <w:bCs/>
          <w:sz w:val="32"/>
          <w:szCs w:val="32"/>
        </w:rPr>
        <w:t>Entrevista a Llavaneres Contra el Càncer</w:t>
      </w:r>
    </w:p>
    <w:p>
      <w:pPr>
        <w:pStyle w:val="Normal"/>
        <w:rPr>
          <w:rFonts w:ascii="Segoe UI" w:hAnsi="Segoe UI" w:cs="Segoe UI"/>
          <w:b/>
          <w:b/>
          <w:bCs/>
        </w:rPr>
      </w:pPr>
      <w:r>
        <w:rPr>
          <w:rFonts w:cs="Segoe UI" w:ascii="Segoe UI" w:hAnsi="Segoe UI"/>
          <w:b/>
          <w:bCs/>
        </w:rPr>
        <w:t xml:space="preserve">Codi: </w:t>
      </w:r>
      <w:r>
        <w:rPr>
          <w:rFonts w:cs="Segoe UI" w:ascii="Segoe UI" w:hAnsi="Segoe UI"/>
        </w:rPr>
        <w:t>E02</w:t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  <w:b/>
          <w:bCs/>
        </w:rPr>
        <w:t xml:space="preserve">Data i hora: </w:t>
      </w:r>
      <w:r>
        <w:rPr>
          <w:rFonts w:cs="Segoe UI" w:ascii="Segoe UI" w:hAnsi="Segoe UI"/>
        </w:rPr>
        <w:t>Dimarts 30 d’abril, 13.30 h</w:t>
      </w:r>
    </w:p>
    <w:p>
      <w:pPr>
        <w:pStyle w:val="Normal"/>
        <w:rPr>
          <w:rFonts w:ascii="Segoe UI" w:hAnsi="Segoe UI" w:cs="Segoe UI"/>
          <w:b/>
          <w:b/>
          <w:bCs/>
        </w:rPr>
      </w:pPr>
      <w:r>
        <w:rPr>
          <w:rFonts w:cs="Segoe UI" w:ascii="Segoe UI" w:hAnsi="Segoe UI"/>
          <w:b/>
          <w:bCs/>
        </w:rPr>
        <w:t>Reunió via zoom</w:t>
      </w:r>
    </w:p>
    <w:p>
      <w:pPr>
        <w:pStyle w:val="Normal"/>
        <w:rPr>
          <w:rFonts w:ascii="Segoe UI" w:hAnsi="Segoe UI" w:cs="Segoe UI"/>
          <w:u w:val="single"/>
        </w:rPr>
      </w:pPr>
      <w:r>
        <w:rPr>
          <w:rFonts w:cs="Segoe UI" w:ascii="Segoe UI" w:hAnsi="Segoe UI"/>
          <w:u w:val="single"/>
        </w:rPr>
        <w:t>Assistents</w:t>
      </w:r>
    </w:p>
    <w:p>
      <w:pPr>
        <w:pStyle w:val="ListParagraph"/>
        <w:numPr>
          <w:ilvl w:val="0"/>
          <w:numId w:val="7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Salomé Royo (Presidenta Llavaneres Contra el Càncer)</w:t>
      </w:r>
    </w:p>
    <w:p>
      <w:pPr>
        <w:pStyle w:val="ListParagraph"/>
        <w:numPr>
          <w:ilvl w:val="0"/>
          <w:numId w:val="7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Helena Sahagún (Ajuntament de Sant Andreu de Llavaneres)</w:t>
      </w:r>
    </w:p>
    <w:p>
      <w:pPr>
        <w:pStyle w:val="ListParagraph"/>
        <w:numPr>
          <w:ilvl w:val="0"/>
          <w:numId w:val="7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Xavi Sabaté (Espai TReS · Territori i Responsabilitat Social)</w:t>
      </w:r>
    </w:p>
    <w:p>
      <w:pPr>
        <w:pStyle w:val="ListParagraph"/>
        <w:numPr>
          <w:ilvl w:val="0"/>
          <w:numId w:val="7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Marga Torres (Espai TReS · Territori i Responsabilitat Social)</w:t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  <w:u w:val="single"/>
        </w:rPr>
      </w:pPr>
      <w:r>
        <w:rPr>
          <w:rFonts w:cs="Segoe UI" w:ascii="Segoe UI" w:hAnsi="Segoe UI"/>
          <w:u w:val="single"/>
        </w:rPr>
        <w:t>Informació prèvia sobre l’entitat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Entitat solidària que treballa durant tot l'any per recaptar fons per a ajudar a la investigació de la lluita contra el càncer. El festival d'estiu, la caminada contra el càncer de mama, el torneig de </w:t>
      </w:r>
      <w:r>
        <w:rPr>
          <w:rFonts w:cs="Segoe UI" w:ascii="Segoe UI" w:hAnsi="Segoe UI"/>
          <w:i/>
          <w:iCs/>
        </w:rPr>
        <w:t>pitch and putt</w:t>
      </w:r>
      <w:r>
        <w:rPr>
          <w:rFonts w:cs="Segoe UI" w:ascii="Segoe UI" w:hAnsi="Segoe UI"/>
        </w:rPr>
        <w:t xml:space="preserve"> o la venda de plantes són algunes de les nostres activitats. Els diners que recullen els donem a entitats del país que treballen per aquesta causa.</w:t>
      </w:r>
    </w:p>
    <w:p>
      <w:pPr>
        <w:pStyle w:val="Normal"/>
        <w:jc w:val="both"/>
        <w:rPr>
          <w:rStyle w:val="EnlladInternet"/>
        </w:rPr>
      </w:pPr>
      <w:r>
        <w:rPr>
          <w:rFonts w:cs="Segoe UI" w:ascii="Segoe UI" w:hAnsi="Segoe UI"/>
        </w:rPr>
        <w:t xml:space="preserve">Font: </w:t>
      </w:r>
      <w:hyperlink r:id="rId2">
        <w:r>
          <w:rPr>
            <w:rStyle w:val="EnlladInternet"/>
          </w:rPr>
          <w:t>https://entitatsllavaneres.cat/llcc</w:t>
        </w:r>
      </w:hyperlink>
    </w:p>
    <w:p>
      <w:pPr>
        <w:pStyle w:val="Normal"/>
        <w:jc w:val="both"/>
        <w:rPr>
          <w:rStyle w:val="EnlladInternet"/>
        </w:rPr>
      </w:pPr>
      <w:r>
        <w:rPr/>
      </w:r>
    </w:p>
    <w:p>
      <w:pPr>
        <w:pStyle w:val="Normal"/>
        <w:rPr/>
      </w:pPr>
      <w:r>
        <w:rPr>
          <w:rFonts w:cs="Segoe UI" w:ascii="Segoe UI" w:hAnsi="Segoe UI"/>
          <w:u w:val="single"/>
        </w:rPr>
        <w:t>Ordre de l’entrevista (1 h i 30 min)</w:t>
      </w:r>
    </w:p>
    <w:tbl>
      <w:tblPr>
        <w:tblStyle w:val="Tablaconcuadrcula"/>
        <w:tblW w:w="84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612"/>
        <w:gridCol w:w="7877"/>
      </w:tblGrid>
      <w:tr>
        <w:trPr>
          <w:trHeight w:val="72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10’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Presentació dels treballs, del procés participatiu i el motiu de l’entrevista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. Passar una presentació de PowerPoint ràpida.</w:t>
            </w:r>
          </w:p>
        </w:tc>
      </w:tr>
      <w:tr>
        <w:trPr>
          <w:trHeight w:val="90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10’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Presentació de l’entitat/col·lectiu entrevistat.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Què representa l’accessibilitat per al seu col·lectiu i quines són les principals barreres que es troba el col·lectiu en els espais públics de Llavaneres.</w:t>
            </w:r>
          </w:p>
        </w:tc>
      </w:tr>
      <w:tr>
        <w:trPr>
          <w:trHeight w:val="75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45’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Diagnosi i propostes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 sobre via pública, edificis i equipaments públics, mobilitat, comunicació, comerç i inclusió social i </w:t>
            </w: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situar-les al mapa.</w:t>
            </w:r>
          </w:p>
        </w:tc>
      </w:tr>
      <w:tr>
        <w:trPr>
          <w:trHeight w:val="45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15’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Qüestions </w:t>
            </w: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personalitzades i altres a analitzar.</w:t>
            </w:r>
          </w:p>
        </w:tc>
      </w:tr>
      <w:tr>
        <w:trPr>
          <w:trHeight w:val="93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10’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Conclusions: </w:t>
            </w: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 xml:space="preserve">Valoració 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del grau de conscienciació i sensibilització, així com de reconeixement. Propostes per implicar els col·lectius en les decisions sobre accessibilitat del poble.</w:t>
            </w:r>
          </w:p>
        </w:tc>
      </w:tr>
    </w:tbl>
    <w:p>
      <w:pPr>
        <w:pStyle w:val="Normal"/>
        <w:rPr>
          <w:rFonts w:ascii="Segoe UI" w:hAnsi="Segoe UI" w:cs="Segoe UI"/>
          <w:u w:val="single"/>
        </w:rPr>
      </w:pPr>
      <w:r>
        <w:rPr>
          <w:rFonts w:cs="Segoe UI" w:ascii="Segoe UI" w:hAnsi="Segoe UI"/>
          <w:u w:val="single"/>
        </w:rPr>
      </w:r>
    </w:p>
    <w:p>
      <w:pPr>
        <w:pStyle w:val="Normal"/>
        <w:shd w:val="clear" w:color="auto" w:fill="D1348A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>Presentació dels treballs, del procés participatiu i el motiu de l’entrevista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>Xavi Sabaté ha explicat a l’assistent la definició d’accessibilitat i les seves implicacions. Seguidament, ha posat en context el procés participatiu i els objectius del projecte, en l’àmbit de l'actualització del Pla d’accessibilitat de Sant Andreu de Llavaneres. Els nous àmbits inclosos en el nou Pla seran la inclusió social i els comerços. S'ha presentat el calendari i les fases del procés participatiu, culminant amb la festa del 16 de juny.</w:t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hd w:val="clear" w:color="auto" w:fill="D1348A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>Presentació de l’entitat/col·lectiu entrevistat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Llavaneres contra el Càncer és una associació amb una experiència de cinquanta anys i molt </w:t>
      </w:r>
      <w:r>
        <w:drawing>
          <wp:anchor behindDoc="0" distT="0" distB="0" distL="0" distR="114300" simplePos="0" locked="0" layoutInCell="0" allowOverlap="1" relativeHeight="3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428750" cy="1428750"/>
            <wp:effectExtent l="0" t="0" r="0" b="0"/>
            <wp:wrapSquare wrapText="bothSides"/>
            <wp:docPr id="1" name="Picture 64067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406714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egoe UI" w:ascii="Segoe UI" w:hAnsi="Segoe UI"/>
        </w:rPr>
        <w:t>arrelada en el teixit social del poble. Tenen un centenar de sòcies que han patit la malaltia i altra gent del poble que aporta a la causa. Els  agradaria que vingués més gent de fora. El seu objectiu és recaptar fons per a la investigació de la malaltia i donar-los als hospitals propers de Barcelona i Mataró.</w:t>
      </w:r>
    </w:p>
    <w:p>
      <w:pPr>
        <w:pStyle w:val="Normal"/>
        <w:jc w:val="both"/>
        <w:rPr/>
      </w:pPr>
      <w:r>
        <w:rPr/>
      </w:r>
    </w:p>
    <w:p>
      <w:pPr>
        <w:pStyle w:val="Normal"/>
        <w:shd w:val="clear" w:color="auto" w:fill="D1348A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>Què representa l’accessibilitat per al seu col·lectiu?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>L'entrevistada ha comentat que els socis i les sòcies no es queixen sobre aquest tema. És un àmbit que el col·lectiu no tracta.</w:t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shd w:val="clear" w:color="auto" w:fill="D1348A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>Diagnosi de l’accessibilitat i propostes</w:t>
      </w:r>
    </w:p>
    <w:p>
      <w:pPr>
        <w:pStyle w:val="Normal"/>
        <w:shd w:val="clear" w:color="auto" w:fill="FFFFFF" w:themeFill="background1"/>
        <w:jc w:val="both"/>
        <w:rPr>
          <w:rStyle w:val="EnlladInternet"/>
        </w:rPr>
      </w:pPr>
      <w:r>
        <w:rPr>
          <w:rFonts w:cs="Segoe UI" w:ascii="Segoe UI" w:hAnsi="Segoe UI"/>
        </w:rPr>
        <w:t xml:space="preserve">A continuació es presenten els punts crítics i les propostes que ha comunicat l’entrevistada segons 4 àmbits presentats (via pública, mobilitat, equipaments públics i comerç). Totes han estat ubicades en un </w:t>
      </w:r>
      <w:hyperlink r:id="rId4">
        <w:r>
          <w:rPr>
            <w:rStyle w:val="EnlladInternet"/>
          </w:rPr>
          <w:t>MyMaps</w:t>
        </w:r>
      </w:hyperlink>
      <w:r>
        <w:rPr>
          <w:rFonts w:eastAsia="Segoe UI" w:cs="Segoe UI" w:ascii="Segoe UI" w:hAnsi="Segoe UI"/>
        </w:rPr>
        <w:t>.</w:t>
      </w:r>
    </w:p>
    <w:tbl>
      <w:tblPr>
        <w:tblStyle w:val="Tablaconcuadrcula"/>
        <w:tblW w:w="84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3823"/>
        <w:gridCol w:w="4666"/>
      </w:tblGrid>
      <w:tr>
        <w:trPr>
          <w:trHeight w:val="675" w:hRule="atLeast"/>
        </w:trPr>
        <w:tc>
          <w:tcPr>
            <w:tcW w:w="8489" w:type="dxa"/>
            <w:gridSpan w:val="2"/>
            <w:tcBorders/>
            <w:shd w:color="auto" w:fill="E2EFD9" w:themeFill="accent6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 xml:space="preserve">Via pública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18"/>
                <w:szCs w:val="18"/>
                <w:lang w:val="ca-ES" w:eastAsia="zh-TW" w:bidi="ar-SA"/>
              </w:rPr>
              <w:t>(voreres, guals, bancs, terrasses, il·luminació...)</w:t>
            </w:r>
          </w:p>
        </w:tc>
      </w:tr>
      <w:tr>
        <w:trPr>
          <w:trHeight w:val="300" w:hRule="atLeast"/>
        </w:trPr>
        <w:tc>
          <w:tcPr>
            <w:tcW w:w="382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Punts crítics</w:t>
            </w:r>
          </w:p>
        </w:tc>
        <w:tc>
          <w:tcPr>
            <w:tcW w:w="46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Propostes</w:t>
            </w:r>
          </w:p>
        </w:tc>
      </w:tr>
      <w:tr>
        <w:trPr>
          <w:trHeight w:val="354" w:hRule="atLeast"/>
        </w:trPr>
        <w:tc>
          <w:tcPr>
            <w:tcW w:w="3823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Al Centre les voreres són estretes.</w:t>
            </w:r>
          </w:p>
        </w:tc>
        <w:tc>
          <w:tcPr>
            <w:tcW w:w="46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cs="Segoe UI" w:ascii="Segoe UI" w:hAnsi="Segoe UI"/>
              </w:rPr>
            </w:r>
          </w:p>
        </w:tc>
      </w:tr>
      <w:tr>
        <w:trPr>
          <w:trHeight w:val="499" w:hRule="atLeast"/>
        </w:trPr>
        <w:tc>
          <w:tcPr>
            <w:tcW w:w="8489" w:type="dxa"/>
            <w:gridSpan w:val="2"/>
            <w:tcBorders/>
            <w:shd w:color="auto" w:fill="E2EFD9" w:themeFill="accent6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Reflexions finals i punts clau:</w:t>
            </w:r>
          </w:p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A mesura que han anat passant els anys el poble </w:t>
            </w: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ha millorat molt en l'accés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 a la via pública.</w:t>
            </w:r>
          </w:p>
        </w:tc>
      </w:tr>
    </w:tbl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tbl>
      <w:tblPr>
        <w:tblStyle w:val="Tablaconcuadrcula"/>
        <w:tblW w:w="84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4531"/>
        <w:gridCol w:w="3958"/>
      </w:tblGrid>
      <w:tr>
        <w:trPr>
          <w:trHeight w:val="675" w:hRule="atLeast"/>
        </w:trPr>
        <w:tc>
          <w:tcPr>
            <w:tcW w:w="8489" w:type="dxa"/>
            <w:gridSpan w:val="2"/>
            <w:tcBorders/>
            <w:shd w:color="auto" w:fill="FFF2CC" w:themeFill="accent4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Edificis i equipaments públics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18"/>
                <w:szCs w:val="18"/>
                <w:lang w:val="ca-ES" w:eastAsia="zh-TW" w:bidi="ar-SA"/>
              </w:rPr>
              <w:t>(Edificis municipals, parcs, escoles...)</w:t>
            </w:r>
          </w:p>
        </w:tc>
      </w:tr>
      <w:tr>
        <w:trPr>
          <w:trHeight w:val="300" w:hRule="atLeast"/>
        </w:trPr>
        <w:tc>
          <w:tcPr>
            <w:tcW w:w="453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Punts crítics</w:t>
            </w:r>
          </w:p>
        </w:tc>
        <w:tc>
          <w:tcPr>
            <w:tcW w:w="395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Propostes</w:t>
            </w:r>
          </w:p>
        </w:tc>
      </w:tr>
      <w:tr>
        <w:trPr>
          <w:trHeight w:val="797" w:hRule="atLeast"/>
        </w:trPr>
        <w:tc>
          <w:tcPr>
            <w:tcW w:w="4531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A l’Escola Jaume Llull i Escola Serena Vall hi ha una gran acumulació de trànsit quan les famílies que porten i recullen els infants.</w:t>
            </w:r>
          </w:p>
        </w:tc>
        <w:tc>
          <w:tcPr>
            <w:tcW w:w="395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cs="Segoe UI" w:ascii="Segoe UI" w:hAnsi="Segoe UI"/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cs="Segoe UI" w:ascii="Segoe UI" w:hAnsi="Segoe UI"/>
                <w:sz w:val="20"/>
                <w:szCs w:val="20"/>
              </w:rPr>
            </w:r>
          </w:p>
        </w:tc>
      </w:tr>
      <w:tr>
        <w:trPr>
          <w:trHeight w:val="695" w:hRule="atLeast"/>
        </w:trPr>
        <w:tc>
          <w:tcPr>
            <w:tcW w:w="8489" w:type="dxa"/>
            <w:gridSpan w:val="2"/>
            <w:tcBorders/>
            <w:shd w:color="auto" w:fill="FFF2CC" w:themeFill="accent4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Reflexions finals i punts clau: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S’haurien de gestionar les </w:t>
            </w: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acumulacions de trànsit en espais escolars.</w:t>
            </w:r>
          </w:p>
        </w:tc>
      </w:tr>
    </w:tbl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tbl>
      <w:tblPr>
        <w:tblStyle w:val="Tablaconcuadrcula"/>
        <w:tblW w:w="84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5098"/>
        <w:gridCol w:w="3391"/>
      </w:tblGrid>
      <w:tr>
        <w:trPr>
          <w:trHeight w:val="675" w:hRule="atLeast"/>
        </w:trPr>
        <w:tc>
          <w:tcPr>
            <w:tcW w:w="8489" w:type="dxa"/>
            <w:gridSpan w:val="2"/>
            <w:tcBorders/>
            <w:shd w:color="auto" w:fill="F4DAF7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eastAsia="新細明體"/>
                <w:kern w:val="2"/>
                <w:sz w:val="22"/>
                <w:szCs w:val="22"/>
                <w:lang w:val="ca-ES" w:eastAsia="zh-TW" w:bidi="ar-SA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Mobilitat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18"/>
                <w:szCs w:val="18"/>
                <w:lang w:val="ca-ES" w:eastAsia="zh-TW" w:bidi="ar-SA"/>
              </w:rPr>
              <w:t>(Parades d’autobús, places d’aparcament, pacificació del trànsit...)</w:t>
            </w:r>
          </w:p>
        </w:tc>
      </w:tr>
      <w:tr>
        <w:trPr>
          <w:trHeight w:val="300" w:hRule="atLeast"/>
        </w:trPr>
        <w:tc>
          <w:tcPr>
            <w:tcW w:w="50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Punts crítics</w:t>
            </w:r>
          </w:p>
        </w:tc>
        <w:tc>
          <w:tcPr>
            <w:tcW w:w="33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Propostes</w:t>
            </w:r>
          </w:p>
        </w:tc>
      </w:tr>
      <w:tr>
        <w:trPr>
          <w:trHeight w:val="1358" w:hRule="atLeast"/>
        </w:trPr>
        <w:tc>
          <w:tcPr>
            <w:tcW w:w="5098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Hi ha una gran saturació de trànsit al llarg de les parades d'autobús de l’av. de Sant Andreu.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Manca d’accés a la C-32 per anar direcció a Girona. S’ha d’anar fins a Sant Vicenç o Arenys (el mateix venint de Girona per arribar a Llavaneres).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Trànsit intens a la carretera després de la gratuïtat de l’autopista a l’av. de Sant Andreu.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cs="Segoe UI" w:ascii="Segoe UI" w:hAnsi="Segoe UI"/>
                <w:sz w:val="20"/>
                <w:szCs w:val="20"/>
              </w:rPr>
            </w:r>
          </w:p>
        </w:tc>
        <w:tc>
          <w:tcPr>
            <w:tcW w:w="33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cs="Segoe UI" w:ascii="Segoe UI" w:hAnsi="Segoe UI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cs="Segoe UI" w:ascii="Segoe UI" w:hAnsi="Segoe UI"/>
                <w:sz w:val="20"/>
                <w:szCs w:val="20"/>
              </w:rPr>
            </w:r>
          </w:p>
        </w:tc>
      </w:tr>
      <w:tr>
        <w:trPr>
          <w:trHeight w:val="793" w:hRule="atLeast"/>
        </w:trPr>
        <w:tc>
          <w:tcPr>
            <w:tcW w:w="8489" w:type="dxa"/>
            <w:gridSpan w:val="2"/>
            <w:tcBorders/>
            <w:shd w:color="auto" w:fill="F4DAF7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Reflexions finals i punts clau: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40" w:before="0" w:after="160"/>
              <w:contextualSpacing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Dependència del cotxe privat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, encara que s’ha millorat molt.</w:t>
            </w:r>
          </w:p>
        </w:tc>
      </w:tr>
    </w:tbl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tbl>
      <w:tblPr>
        <w:tblStyle w:val="Tablaconcuadrcula"/>
        <w:tblW w:w="84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4672"/>
        <w:gridCol w:w="3817"/>
      </w:tblGrid>
      <w:tr>
        <w:trPr>
          <w:trHeight w:val="675" w:hRule="atLeast"/>
        </w:trPr>
        <w:tc>
          <w:tcPr>
            <w:tcW w:w="8489" w:type="dxa"/>
            <w:gridSpan w:val="2"/>
            <w:tcBorders/>
            <w:shd w:color="auto" w:fill="FBE4D5" w:themeFill="accent2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eastAsia="新細明體"/>
                <w:kern w:val="2"/>
                <w:sz w:val="22"/>
                <w:szCs w:val="22"/>
                <w:lang w:val="ca-ES" w:eastAsia="zh-TW" w:bidi="ar-SA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Comerç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18"/>
                <w:szCs w:val="18"/>
                <w:lang w:val="ca-ES" w:eastAsia="zh-TW" w:bidi="ar-SA"/>
              </w:rPr>
              <w:t xml:space="preserve">(Mercat setmanal, comerços i hostaleria, llicències... ) </w:t>
            </w:r>
          </w:p>
        </w:tc>
      </w:tr>
      <w:tr>
        <w:trPr>
          <w:trHeight w:val="345" w:hRule="atLeast"/>
        </w:trPr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Punts crítics</w:t>
            </w:r>
          </w:p>
        </w:tc>
        <w:tc>
          <w:tcPr>
            <w:tcW w:w="38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Propostes</w:t>
            </w:r>
          </w:p>
        </w:tc>
      </w:tr>
      <w:tr>
        <w:trPr>
          <w:trHeight w:val="2144" w:hRule="atLeast"/>
        </w:trPr>
        <w:tc>
          <w:tcPr>
            <w:tcW w:w="4672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Al c. de Munt ja no hi ha comerços locals, s’ha perdut la identitat pròpia.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 xml:space="preserve">Al davant de La Caixa del c. de Munt hi ha una zona de càrrega i descàrrega, on s’acumulen molts vehicles. 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Al c. de Munt els comerços estan poc adaptats a les persones amb mobilitat reduïda per la presència de graons i escales.</w:t>
            </w:r>
          </w:p>
        </w:tc>
        <w:tc>
          <w:tcPr>
            <w:tcW w:w="3817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Adaptar els comerços, quasi la meitat no són accessibles.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cs="Segoe UI" w:ascii="Segoe UI" w:hAnsi="Segoe UI"/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cs="Segoe UI" w:ascii="Segoe UI" w:hAnsi="Segoe UI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cs="Segoe UI" w:ascii="Segoe UI" w:hAnsi="Segoe UI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8489" w:type="dxa"/>
            <w:gridSpan w:val="2"/>
            <w:tcBorders/>
            <w:shd w:color="auto" w:fill="FBE4D5" w:themeFill="accent2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Reflexions finals i punts clau: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El tipus de comerç ha canviat i s’hauria d'afavorir un </w:t>
            </w: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comerç més local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.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 xml:space="preserve">Els comerços 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haurien d’implantar més rampes i accessos per a les persones amb mobilitat reduïda.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hd w:val="clear" w:color="auto" w:fill="D1348A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>Valoració final</w:t>
      </w:r>
    </w:p>
    <w:p>
      <w:pPr>
        <w:pStyle w:val="ListParagraph"/>
        <w:numPr>
          <w:ilvl w:val="0"/>
          <w:numId w:val="4"/>
        </w:numPr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Com valoreu el grau de </w:t>
      </w:r>
      <w:r>
        <w:rPr>
          <w:rFonts w:cs="Segoe UI" w:ascii="Segoe UI" w:hAnsi="Segoe UI"/>
          <w:b/>
          <w:bCs/>
        </w:rPr>
        <w:t>conscienciació i sensibilització</w:t>
      </w:r>
      <w:r>
        <w:rPr>
          <w:rFonts w:cs="Segoe UI" w:ascii="Segoe UI" w:hAnsi="Segoe UI"/>
        </w:rPr>
        <w:t xml:space="preserve"> de la comunitat respecte a les qüestions d'accessibilitat? Creieu que hi ha un reconeixement suficient de la importància de garantir la igualtat d'accés per a totes les persones?</w:t>
      </w:r>
    </w:p>
    <w:p>
      <w:pPr>
        <w:pStyle w:val="Normal"/>
        <w:jc w:val="both"/>
        <w:rPr/>
      </w:pPr>
      <w:r>
        <w:rPr>
          <w:rFonts w:cs="Segoe UI" w:ascii="Segoe UI" w:hAnsi="Segoe UI"/>
        </w:rPr>
        <w:t xml:space="preserve">L’entrevistada ha trobat que </w:t>
      </w:r>
      <w:r>
        <w:rPr>
          <w:rFonts w:cs="Segoe UI" w:ascii="Segoe UI" w:hAnsi="Segoe UI"/>
          <w:b/>
          <w:bCs/>
        </w:rPr>
        <w:t xml:space="preserve">hi ha molta qualitat de vida a Sant Andreu de Llavaneres, </w:t>
      </w:r>
      <w:r>
        <w:rPr>
          <w:rFonts w:cs="Segoe UI" w:ascii="Segoe UI" w:hAnsi="Segoe UI"/>
        </w:rPr>
        <w:t>ja que</w:t>
      </w:r>
      <w:r>
        <w:rPr>
          <w:rFonts w:cs="Segoe UI" w:ascii="Segoe UI" w:hAnsi="Segoe UI"/>
          <w:b/>
          <w:bCs/>
        </w:rPr>
        <w:t xml:space="preserve"> </w:t>
      </w:r>
      <w:r>
        <w:rPr>
          <w:rFonts w:cs="Segoe UI" w:ascii="Segoe UI" w:hAnsi="Segoe UI"/>
        </w:rPr>
        <w:t xml:space="preserve">no s’havia preguntat mai aquestes qüestions respecte a l’accessibilitat. </w:t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hd w:val="clear" w:color="auto" w:fill="D1348A"/>
        <w:rPr/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>Cloenda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>Xavi Sabaté ha acabat l'entrevista en demanar la difusió del procés participatiu per part de Llavaneres contra el Càncer. L’entrevistada ha volgut incloure una darrera necessitat per a l’entitat: un local o centre propi per a l’entitat. Ha destacat que abans la gent veia el càncer com a un tema tabú perquè no ho exterioritzava gaire, però que actualment s’ha creat més xarxa i es comunica amb més naturalitat.</w:t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hd w:val="clear" w:color="auto" w:fill="D1348A"/>
        <w:rPr/>
      </w:pPr>
      <w:r>
        <w:rPr>
          <w:rFonts w:cs="Segoe UI" w:ascii="Segoe UI" w:hAnsi="Segoe UI"/>
          <w:b/>
          <w:bCs/>
          <w:color w:val="FFFFFF" w:themeColor="background1"/>
        </w:rPr>
        <w:t>Recull de punts tractats durant l’entrevista</w:t>
      </w:r>
    </w:p>
    <w:p>
      <w:pPr>
        <w:pStyle w:val="Normal"/>
        <w:rPr/>
      </w:pPr>
      <w:r>
        <w:rPr/>
        <w:t xml:space="preserve">Podeu consultar </w:t>
      </w:r>
      <w:hyperlink r:id="rId5">
        <w:r>
          <w:rPr>
            <w:rStyle w:val="EnlladInternet"/>
          </w:rPr>
          <w:t>MyMaps</w:t>
        </w:r>
      </w:hyperlink>
      <w:r>
        <w:rPr>
          <w:rFonts w:eastAsia="Segoe UI" w:cs="Segoe UI" w:ascii="Segoe UI" w:hAnsi="Segoe UI"/>
        </w:rPr>
        <w:t xml:space="preserve"> per al detall dels punts.</w:t>
      </w:r>
    </w:p>
    <w:p>
      <w:pPr>
        <w:pStyle w:val="Normal"/>
        <w:rPr/>
      </w:pPr>
      <w:r>
        <w:rPr/>
        <w:drawing>
          <wp:inline distT="0" distB="0" distL="0" distR="0">
            <wp:extent cx="4182110" cy="3688080"/>
            <wp:effectExtent l="0" t="0" r="0" b="0"/>
            <wp:docPr id="2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1"/>
        <w:gridCol w:w="7642"/>
      </w:tblGrid>
      <w:tr>
        <w:trPr/>
        <w:tc>
          <w:tcPr>
            <w:tcW w:w="84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Llegenda</w:t>
            </w:r>
          </w:p>
        </w:tc>
      </w:tr>
      <w:tr>
        <w:trPr/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</w:rPr>
            </w:pPr>
            <w:r>
              <w:rPr/>
              <w:drawing>
                <wp:inline distT="0" distB="0" distL="0" distR="0">
                  <wp:extent cx="327025" cy="360045"/>
                  <wp:effectExtent l="0" t="0" r="0" b="0"/>
                  <wp:docPr id="3" name="Imat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t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Via pública i urbana</w:t>
            </w:r>
          </w:p>
        </w:tc>
      </w:tr>
      <w:tr>
        <w:trPr/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</w:rPr>
            </w:pPr>
            <w:r>
              <w:rPr/>
              <w:drawing>
                <wp:inline distT="0" distB="0" distL="0" distR="0">
                  <wp:extent cx="302260" cy="360045"/>
                  <wp:effectExtent l="0" t="0" r="0" b="0"/>
                  <wp:docPr id="4" name="Imat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t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Transport i mobilitat</w:t>
            </w:r>
          </w:p>
        </w:tc>
      </w:tr>
      <w:tr>
        <w:trPr/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 </w:t>
            </w:r>
            <w:r>
              <w:rPr/>
              <w:drawing>
                <wp:inline distT="0" distB="0" distL="0" distR="0">
                  <wp:extent cx="302260" cy="360045"/>
                  <wp:effectExtent l="0" t="0" r="0" b="0"/>
                  <wp:docPr id="5" name="Imat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t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Edificis i equipaments públics</w:t>
            </w:r>
          </w:p>
        </w:tc>
      </w:tr>
      <w:tr>
        <w:trPr/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</w:rPr>
            </w:pPr>
            <w:r>
              <w:rPr/>
              <w:drawing>
                <wp:inline distT="0" distB="0" distL="0" distR="0">
                  <wp:extent cx="300990" cy="360045"/>
                  <wp:effectExtent l="0" t="0" r="0" b="0"/>
                  <wp:docPr id="6" name="Imat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t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Comerços</w:t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11"/>
      <w:footerReference w:type="default" r:id="rId12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Segoe UI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Segoe U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eudepgina"/>
      <w:rPr/>
    </w:pPr>
    <w:r>
      <w:rPr/>
      <w:drawing>
        <wp:anchor behindDoc="1" distT="0" distB="0" distL="114300" distR="114300" simplePos="0" locked="0" layoutInCell="0" allowOverlap="1" relativeHeight="21">
          <wp:simplePos x="0" y="0"/>
          <wp:positionH relativeFrom="column">
            <wp:posOffset>4619625</wp:posOffset>
          </wp:positionH>
          <wp:positionV relativeFrom="paragraph">
            <wp:posOffset>56515</wp:posOffset>
          </wp:positionV>
          <wp:extent cx="725805" cy="450215"/>
          <wp:effectExtent l="0" t="0" r="0" b="0"/>
          <wp:wrapSquare wrapText="bothSides"/>
          <wp:docPr id="8" name="Imagen 5" descr="Descripción: logo_CAT_jpg_neg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5" descr="Descripción: logo_CAT_jpg_neg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58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26">
          <wp:simplePos x="0" y="0"/>
          <wp:positionH relativeFrom="column">
            <wp:posOffset>3476625</wp:posOffset>
          </wp:positionH>
          <wp:positionV relativeFrom="paragraph">
            <wp:posOffset>56515</wp:posOffset>
          </wp:positionV>
          <wp:extent cx="1082040" cy="342265"/>
          <wp:effectExtent l="0" t="0" r="0" b="0"/>
          <wp:wrapSquare wrapText="bothSides"/>
          <wp:docPr id="9" name="Imagen 4" descr="http://imatges.sbg.cat/main.php/d/51808-3/Dbcolo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4" descr="http://imatges.sbg.cat/main.php/d/51808-3/Dbcolor.gi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342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1">
          <wp:simplePos x="0" y="0"/>
          <wp:positionH relativeFrom="column">
            <wp:posOffset>984885</wp:posOffset>
          </wp:positionH>
          <wp:positionV relativeFrom="paragraph">
            <wp:posOffset>3175</wp:posOffset>
          </wp:positionV>
          <wp:extent cx="349885" cy="563880"/>
          <wp:effectExtent l="0" t="0" r="0" b="0"/>
          <wp:wrapSquare wrapText="bothSides"/>
          <wp:docPr id="10" name="Imagen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inline distT="0" distB="0" distL="0" distR="0">
          <wp:extent cx="800735" cy="713105"/>
          <wp:effectExtent l="0" t="0" r="0" b="0"/>
          <wp:docPr id="11" name="Imagen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7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713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palera"/>
      <w:rPr>
        <w:rFonts w:ascii="Segoe UI" w:hAnsi="Segoe UI" w:cs="Segoe UI"/>
        <w:b/>
        <w:b/>
        <w:bCs/>
        <w:sz w:val="20"/>
        <w:szCs w:val="20"/>
      </w:rPr>
    </w:pPr>
    <w:r>
      <w:rPr/>
      <w:drawing>
        <wp:inline distT="0" distB="0" distL="0" distR="0">
          <wp:extent cx="904240" cy="476250"/>
          <wp:effectExtent l="0" t="0" r="0" b="0"/>
          <wp:docPr id="7" name="Imatg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tg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20635"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Segoe UI" w:ascii="Segoe UI" w:hAnsi="Segoe UI"/>
        <w:b/>
        <w:bCs/>
        <w:sz w:val="20"/>
        <w:szCs w:val="20"/>
      </w:rPr>
      <w:tab/>
      <w:tab/>
      <w:t xml:space="preserve">A Llavaneres, som accessibles </w:t>
    </w:r>
  </w:p>
  <w:p>
    <w:pPr>
      <w:pStyle w:val="Capalera"/>
      <w:rPr>
        <w:rFonts w:ascii="Segoe UI" w:hAnsi="Segoe UI" w:cs="Segoe UI"/>
        <w:sz w:val="20"/>
        <w:szCs w:val="20"/>
      </w:rPr>
    </w:pPr>
    <w:r>
      <w:rPr>
        <w:rFonts w:cs="Segoe UI" w:ascii="Segoe UI" w:hAnsi="Segoe UI"/>
        <w:sz w:val="20"/>
        <w:szCs w:val="20"/>
      </w:rPr>
      <w:t>Entrevista a agents clau pel procés participatiu Pla d’accessibilitat de Sant Andreu de Llavaneres</w:t>
    </w:r>
  </w:p>
  <w:p>
    <w:pPr>
      <w:pStyle w:val="Capalera"/>
      <w:rPr>
        <w:rFonts w:ascii="Segoe UI" w:hAnsi="Segoe UI" w:cs="Segoe UI"/>
        <w:sz w:val="20"/>
        <w:szCs w:val="20"/>
      </w:rPr>
    </w:pPr>
    <w:r>
      <w:rPr>
        <w:rFonts w:cs="Segoe UI" w:ascii="Segoe UI" w:hAnsi="Segoe UI"/>
        <w:sz w:val="20"/>
        <w:szCs w:val="20"/>
      </w:rPr>
    </w:r>
  </w:p>
  <w:p>
    <w:pPr>
      <w:pStyle w:val="Capalera"/>
      <w:rPr>
        <w:rFonts w:ascii="Segoe UI" w:hAnsi="Segoe UI" w:cs="Segoe UI"/>
        <w:sz w:val="20"/>
        <w:szCs w:val="20"/>
      </w:rPr>
    </w:pPr>
    <w:r>
      <w:rPr>
        <w:rFonts w:cs="Segoe UI" w:ascii="Segoe UI" w:hAnsi="Segoe UI"/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egoe UI" w:hAnsi="Segoe UI" w:cs="Segoe U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ca-ES" w:eastAsia="zh-TW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Arial" w:asciiTheme="minorHAnsi" w:cstheme="minorBidi" w:eastAsiaTheme="minorEastAsia" w:hAnsiTheme="minorHAnsi"/>
        <w:kern w:val="2"/>
        <w:sz w:val="22"/>
        <w:szCs w:val="22"/>
        <w:lang w:val="ca-ES" w:eastAsia="zh-TW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新細明體" w:cs="Arial" w:asciiTheme="minorHAnsi" w:cstheme="minorBidi" w:eastAsiaTheme="minorEastAsia" w:hAnsiTheme="minorHAnsi"/>
      <w:color w:val="auto"/>
      <w:kern w:val="2"/>
      <w:sz w:val="22"/>
      <w:szCs w:val="22"/>
      <w:lang w:val="ca-ES" w:eastAsia="zh-TW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857a01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857a01"/>
    <w:rPr/>
  </w:style>
  <w:style w:type="character" w:styleId="EnlladInternet">
    <w:name w:val="Enllaç d'Internet"/>
    <w:basedOn w:val="DefaultParagraphFont"/>
    <w:uiPriority w:val="99"/>
    <w:unhideWhenUsed/>
    <w:rsid w:val="008277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277e9"/>
    <w:rPr>
      <w:color w:val="605E5C"/>
      <w:shd w:fill="E1DFDD" w:val="clear"/>
    </w:rPr>
  </w:style>
  <w:style w:type="character" w:styleId="EnlladInternetvisitat">
    <w:name w:val="Enllaç d'Internet visitat"/>
    <w:basedOn w:val="DefaultParagraphFont"/>
    <w:uiPriority w:val="99"/>
    <w:semiHidden/>
    <w:unhideWhenUsed/>
    <w:rsid w:val="005b276c"/>
    <w:rPr>
      <w:color w:val="954F72" w:themeColor="followedHyperlink"/>
      <w:u w:val="singl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d5065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Textocomentario"/>
    <w:uiPriority w:val="99"/>
    <w:qFormat/>
    <w:rsid w:val="003d5065"/>
    <w:rPr>
      <w:sz w:val="20"/>
      <w:szCs w:val="20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qFormat/>
    <w:rsid w:val="003d5065"/>
    <w:rPr>
      <w:b/>
      <w:bCs/>
      <w:sz w:val="20"/>
      <w:szCs w:val="20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Lucida 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d80429"/>
    <w:pPr>
      <w:spacing w:before="0" w:after="160"/>
      <w:ind w:left="720" w:hanging="0"/>
      <w:contextualSpacing/>
    </w:pPr>
    <w:rPr/>
  </w:style>
  <w:style w:type="paragraph" w:styleId="Capaleraipeu">
    <w:name w:val="Capçalera i peu"/>
    <w:basedOn w:val="Normal"/>
    <w:qFormat/>
    <w:pPr/>
    <w:rPr/>
  </w:style>
  <w:style w:type="paragraph" w:styleId="Capalera">
    <w:name w:val="Header"/>
    <w:basedOn w:val="Normal"/>
    <w:link w:val="EncabezadoCar"/>
    <w:uiPriority w:val="99"/>
    <w:unhideWhenUsed/>
    <w:rsid w:val="00857a01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eudepgina">
    <w:name w:val="Footer"/>
    <w:basedOn w:val="Normal"/>
    <w:link w:val="PiedepginaCar"/>
    <w:uiPriority w:val="99"/>
    <w:unhideWhenUsed/>
    <w:rsid w:val="00857a01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f86aa7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paragraph" w:styleId="Annotationtext">
    <w:name w:val="annotation text"/>
    <w:basedOn w:val="Normal"/>
    <w:link w:val="TextocomentarioCar"/>
    <w:uiPriority w:val="99"/>
    <w:unhideWhenUsed/>
    <w:qFormat/>
    <w:rsid w:val="003d5065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3d5065"/>
    <w:pPr/>
    <w:rPr>
      <w:b/>
      <w:bCs/>
    </w:rPr>
  </w:style>
  <w:style w:type="paragraph" w:styleId="Contingutdelataula">
    <w:name w:val="Contingut de la taula"/>
    <w:basedOn w:val="Normal"/>
    <w:qFormat/>
    <w:pPr>
      <w:widowControl w:val="false"/>
      <w:suppressLineNumbers/>
    </w:pPr>
    <w:rPr/>
  </w:style>
  <w:style w:type="paragraph" w:styleId="Encapalamentdelataula">
    <w:name w:val="Encapçalament de la taula"/>
    <w:basedOn w:val="Contingutdelatau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193d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entitatsllavaneres.cat/llcc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www.google.com/maps/d/edit?hl=es&amp;mid=1Fb8XvmTRvUmsn7S3uxsE8ycm6vXA6dA&amp;ll=41.57098056645624%2C2.481642540780289&amp;z=14" TargetMode="External"/><Relationship Id="rId5" Type="http://schemas.openxmlformats.org/officeDocument/2006/relationships/hyperlink" Target="https://www.google.com/maps/d/edit?hl=es&amp;mid=1Fb8XvmTRvUmsn7S3uxsE8ycm6vXA6dA&amp;ll=41.57098056645624%2C2.481642540780289&amp;z=14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LibreOffice/7.1.4.2$Windows_X86_64 LibreOffice_project/a529a4fab45b75fefc5b6226684193eb000654f6</Application>
  <AppVersion>15.0000</AppVersion>
  <Pages>5</Pages>
  <Words>941</Words>
  <Characters>4986</Characters>
  <CharactersWithSpaces>5843</CharactersWithSpaces>
  <Paragraphs>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2024-05-11T14:51:00Z</dcterms:created>
  <dc:creator>Xavi Sabaté _</dc:creator>
  <dc:description/>
  <dc:language>ca-ES</dc:language>
  <cp:lastModifiedBy/>
  <dcterms:modified xsi:type="dcterms:W3CDTF">2024-07-15T12:28:25Z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