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Segoe UI" w:hAnsi="Segoe UI" w:cs="Segoe UI"/>
          <w:b/>
          <w:b/>
          <w:bCs/>
          <w:sz w:val="32"/>
          <w:szCs w:val="32"/>
        </w:rPr>
      </w:pPr>
      <w:r>
        <w:rPr>
          <w:rFonts w:cs="Segoe UI" w:ascii="Segoe UI" w:hAnsi="Segoe UI"/>
          <w:b/>
          <w:bCs/>
          <w:sz w:val="32"/>
          <w:szCs w:val="32"/>
        </w:rPr>
        <w:t>Entrevista al Casal de la Gent Gran de Llavaneres</w:t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  <w:b/>
          <w:bCs/>
        </w:rPr>
        <w:t xml:space="preserve">Codi: </w:t>
      </w:r>
      <w:r>
        <w:rPr>
          <w:rFonts w:cs="Segoe UI" w:ascii="Segoe UI" w:hAnsi="Segoe UI"/>
        </w:rPr>
        <w:t>E05</w:t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  <w:b/>
          <w:bCs/>
        </w:rPr>
        <w:t xml:space="preserve">Data i hora: </w:t>
      </w:r>
      <w:r>
        <w:rPr>
          <w:rFonts w:cs="Segoe UI" w:ascii="Segoe UI" w:hAnsi="Segoe UI"/>
        </w:rPr>
        <w:t>Divendres 3 de maig, 11.30 h</w:t>
      </w:r>
    </w:p>
    <w:p>
      <w:pPr>
        <w:pStyle w:val="Normal"/>
        <w:rPr>
          <w:rFonts w:ascii="Segoe UI" w:hAnsi="Segoe UI" w:cs="Segoe UI"/>
          <w:b/>
          <w:b/>
          <w:bCs/>
        </w:rPr>
      </w:pPr>
      <w:r>
        <w:rPr>
          <w:rFonts w:cs="Segoe UI" w:ascii="Segoe UI" w:hAnsi="Segoe UI"/>
          <w:b/>
          <w:bCs/>
        </w:rPr>
        <w:t>Reunió via zoom</w:t>
      </w:r>
    </w:p>
    <w:p>
      <w:pPr>
        <w:pStyle w:val="Normal"/>
        <w:rPr>
          <w:rFonts w:ascii="Segoe UI" w:hAnsi="Segoe UI" w:cs="Segoe UI"/>
          <w:u w:val="single"/>
        </w:rPr>
      </w:pPr>
      <w:r>
        <w:rPr>
          <w:rFonts w:cs="Segoe UI" w:ascii="Segoe UI" w:hAnsi="Segoe UI"/>
          <w:u w:val="single"/>
        </w:rPr>
        <w:t>Assistents</w:t>
      </w:r>
    </w:p>
    <w:p>
      <w:pPr>
        <w:pStyle w:val="ListParagraph"/>
        <w:numPr>
          <w:ilvl w:val="0"/>
          <w:numId w:val="9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Roser Cerdà (Casal de la Gent Gran)</w:t>
      </w:r>
    </w:p>
    <w:p>
      <w:pPr>
        <w:pStyle w:val="ListParagraph"/>
        <w:numPr>
          <w:ilvl w:val="0"/>
          <w:numId w:val="9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Rafel (Casal de la Gent Gran)</w:t>
      </w:r>
    </w:p>
    <w:p>
      <w:pPr>
        <w:pStyle w:val="ListParagraph"/>
        <w:numPr>
          <w:ilvl w:val="0"/>
          <w:numId w:val="9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Reyes (Casal de la Gent Gran)</w:t>
      </w:r>
    </w:p>
    <w:p>
      <w:pPr>
        <w:pStyle w:val="ListParagraph"/>
        <w:numPr>
          <w:ilvl w:val="0"/>
          <w:numId w:val="9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Xènia (Dinamitzadora del Casal de la Gent Gran)</w:t>
      </w:r>
    </w:p>
    <w:p>
      <w:pPr>
        <w:pStyle w:val="ListParagraph"/>
        <w:numPr>
          <w:ilvl w:val="0"/>
          <w:numId w:val="9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Helena Sahagún (Ajuntament de Sant Andreu de Llavaneres)</w:t>
      </w:r>
    </w:p>
    <w:p>
      <w:pPr>
        <w:pStyle w:val="ListParagraph"/>
        <w:numPr>
          <w:ilvl w:val="0"/>
          <w:numId w:val="9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Xavi Sabaté (Espai TReS · Territori i Responsabilitat Social)</w:t>
      </w:r>
    </w:p>
    <w:p>
      <w:pPr>
        <w:pStyle w:val="ListParagraph"/>
        <w:numPr>
          <w:ilvl w:val="0"/>
          <w:numId w:val="9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Marga Torres (Espai TReS · Territori i Responsabilitat Social)</w:t>
      </w:r>
    </w:p>
    <w:p>
      <w:pPr>
        <w:pStyle w:val="Normal"/>
        <w:spacing w:before="0" w:after="0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jc w:val="both"/>
        <w:rPr>
          <w:rFonts w:ascii="Segoe UI" w:hAnsi="Segoe UI" w:cs="Segoe UI"/>
          <w:u w:val="single"/>
        </w:rPr>
      </w:pPr>
      <w:r>
        <w:rPr>
          <w:rFonts w:cs="Segoe UI" w:ascii="Segoe UI" w:hAnsi="Segoe UI"/>
          <w:u w:val="single"/>
        </w:rPr>
        <w:t>Informació prèvia de l’entitat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Casal de la Gent Gran de Llavaneres és un equipament municipal al servei de les persones grans que promou la unió i el benestar de la vellesa, mitjançant l'esbarjo, el foment de la convivència, la integració i la relació amb el medi social. 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Font: </w:t>
      </w:r>
      <w:hyperlink r:id="rId2">
        <w:r>
          <w:rPr>
            <w:rStyle w:val="EnlladInternet"/>
          </w:rPr>
          <w:t>https://ajllavaneres.cat/ambit.php?id=10</w:t>
        </w:r>
      </w:hyperlink>
    </w:p>
    <w:p>
      <w:pPr>
        <w:pStyle w:val="Normal"/>
        <w:rPr/>
      </w:pPr>
      <w:r>
        <w:rPr>
          <w:rFonts w:cs="Segoe UI" w:ascii="Segoe UI" w:hAnsi="Segoe UI"/>
          <w:u w:val="single"/>
        </w:rPr>
        <w:t>Ordre de l’entrevista (1 h i 30 min)</w:t>
      </w:r>
    </w:p>
    <w:tbl>
      <w:tblPr>
        <w:tblStyle w:val="Tablaconcuadrcula"/>
        <w:tblW w:w="84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612"/>
        <w:gridCol w:w="7877"/>
      </w:tblGrid>
      <w:tr>
        <w:trPr>
          <w:trHeight w:val="72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10’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Presentació dels treballs, del procés participatiu i el motiu de l’entrevista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. Passar una presentació de PowerPoint ràpida.</w:t>
            </w:r>
          </w:p>
        </w:tc>
      </w:tr>
      <w:tr>
        <w:trPr>
          <w:trHeight w:val="90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10’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Presentació de l’entitat/col·lectiu entrevistat.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Què representa l’accessibilitat per al seu col·lectiu i quines són les principals barreres que es troba el col·lectiu en els espais públics de Llavaneres.</w:t>
            </w:r>
          </w:p>
        </w:tc>
      </w:tr>
      <w:tr>
        <w:trPr>
          <w:trHeight w:val="75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45’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Diagnosi i propostes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 sobre via pública, edificis i equipaments públics, mobilitat, comunicació, comerç i inclusió social i </w:t>
            </w: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situar-les al mapa.</w:t>
            </w:r>
          </w:p>
        </w:tc>
      </w:tr>
      <w:tr>
        <w:trPr>
          <w:trHeight w:val="45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15’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Qüestions </w:t>
            </w: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personalitzades i altres a analitzar.</w:t>
            </w:r>
          </w:p>
        </w:tc>
      </w:tr>
      <w:tr>
        <w:trPr>
          <w:trHeight w:val="930" w:hRule="atLeast"/>
        </w:trPr>
        <w:tc>
          <w:tcPr>
            <w:tcW w:w="612" w:type="dxa"/>
            <w:tcBorders/>
            <w:shd w:color="auto" w:fill="D1348A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  <w:color w:val="FFFFFF" w:themeColor="background1"/>
              </w:rPr>
            </w:pPr>
            <w:r>
              <w:rPr>
                <w:rFonts w:eastAsia="新細明體" w:cs="Segoe UI" w:ascii="Segoe UI" w:hAnsi="Segoe UI"/>
                <w:b/>
                <w:bCs/>
                <w:color w:val="FFFFFF" w:themeColor="background1"/>
                <w:kern w:val="2"/>
                <w:sz w:val="22"/>
                <w:szCs w:val="22"/>
                <w:lang w:val="ca-ES" w:eastAsia="zh-TW" w:bidi="ar-SA"/>
              </w:rPr>
              <w:t>10’</w:t>
            </w:r>
          </w:p>
        </w:tc>
        <w:tc>
          <w:tcPr>
            <w:tcW w:w="787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Conclusions: </w:t>
            </w: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 xml:space="preserve">Valoració 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del grau de conscienciació i sensibilització, així com de reconeixement. Propostes per implicar els col·lectius en les decisions sobre accessibilitat del poble.</w:t>
            </w:r>
          </w:p>
        </w:tc>
      </w:tr>
    </w:tbl>
    <w:p>
      <w:pPr>
        <w:pStyle w:val="Normal"/>
        <w:rPr>
          <w:rFonts w:ascii="Segoe UI" w:hAnsi="Segoe UI" w:cs="Segoe UI"/>
          <w:u w:val="single"/>
        </w:rPr>
      </w:pPr>
      <w:r>
        <w:rPr>
          <w:rFonts w:cs="Segoe UI" w:ascii="Segoe UI" w:hAnsi="Segoe UI"/>
          <w:u w:val="single"/>
        </w:rPr>
      </w:r>
    </w:p>
    <w:p>
      <w:pPr>
        <w:pStyle w:val="Normal"/>
        <w:rPr>
          <w:rFonts w:ascii="Segoe UI" w:hAnsi="Segoe UI" w:cs="Segoe UI"/>
          <w:u w:val="single"/>
        </w:rPr>
      </w:pPr>
      <w:r>
        <w:rPr>
          <w:rFonts w:cs="Segoe UI" w:ascii="Segoe UI" w:hAnsi="Segoe UI"/>
          <w:u w:val="single"/>
        </w:rPr>
      </w:r>
    </w:p>
    <w:p>
      <w:pPr>
        <w:pStyle w:val="Normal"/>
        <w:shd w:val="clear" w:color="auto" w:fill="D1348A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>Presentació dels treballs, del procés participatiu i el motiu de l’entrevista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>Xavi Sabaté ha explicat en una presentació la definició d’accessibilitat i les seves implicacions. Seguidament, ha posat en context el procés participatiu i els objectius del projecte, en el marc de l'actualització del Pla d’accessibilitat de Llavaneres. Els nous àmbits inclosos en el nou Pla seran la inclusió social i els comerços. S'ha presentat el calendari i les fases del procés participatiu, culminant amb la festa del 16 de juny.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shd w:val="clear" w:color="auto" w:fill="D1348A"/>
        <w:spacing w:before="0" w:after="0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>Presentació de l’entitat/col·lectiu entrevistat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drawing>
          <wp:anchor behindDoc="0" distT="0" distB="0" distL="0" distR="114300" simplePos="0" locked="0" layoutInCell="0" allowOverlap="1" relativeHeight="3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362075" cy="1285875"/>
            <wp:effectExtent l="0" t="0" r="0" b="0"/>
            <wp:wrapSquare wrapText="bothSides"/>
            <wp:docPr id="1" name="Imagen 1265122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26512213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700" r="0" b="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egoe UI" w:ascii="Segoe UI" w:hAnsi="Segoe UI"/>
        </w:rPr>
        <w:t>El Casal de la Gent Gran disposa d’usuaris des dels 62 fins als 95 anys. Són persones molt actives i que participen en els diversos tallers organitzats pel mateix Casal. Cada quinze dies fan caminades per conèixer l’entorn natural de Llavaneres, de vegades agafen el tren per fer visites a altres pobles de costa del Maresme fins a Barcelona, així com excursions en autobús per la resta de Catalunya. A més d’excursions i passejades realitzen dinars populars i balls, entre altres. Els usuaris del Casal són només de Llavaneres i a vegades venen persones de Sant Vicenç i Mataró a fer algun taller.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spacing w:before="0" w:after="0"/>
        <w:jc w:val="both"/>
        <w:rPr>
          <w:rFonts w:ascii="Segoe UI" w:hAnsi="Segoe UI" w:eastAsia="Segoe UI" w:cs="Segoe UI"/>
        </w:rPr>
      </w:pPr>
      <w:r>
        <w:rPr>
          <w:rFonts w:cs="Segoe UI" w:ascii="Segoe UI" w:hAnsi="Segoe UI"/>
        </w:rPr>
        <w:t xml:space="preserve">Blog: </w:t>
      </w:r>
      <w:hyperlink r:id="rId4">
        <w:r>
          <w:rPr>
            <w:rStyle w:val="EnlladInternet"/>
          </w:rPr>
          <w:t>(casalgentgranllavaneres.blogspot.com)</w:t>
        </w:r>
      </w:hyperlink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shd w:val="clear" w:color="auto" w:fill="D1348A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>Què representa l’accessibilitat per al seu col·lectiu?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S’ha comentat que és un factor a tenir en compte perquè tenen usuaris amb </w:t>
      </w:r>
      <w:r>
        <w:rPr>
          <w:rFonts w:cs="Segoe UI" w:ascii="Segoe UI" w:hAnsi="Segoe UI"/>
          <w:b/>
          <w:bCs/>
        </w:rPr>
        <w:t>mobilitat reduïda</w:t>
      </w:r>
      <w:r>
        <w:rPr>
          <w:rFonts w:cs="Segoe UI" w:ascii="Segoe UI" w:hAnsi="Segoe UI"/>
        </w:rPr>
        <w:t xml:space="preserve"> (cadira de rodes). Al mateix Casal hi ha rampes i quan realitzen excursions demanen autobusos que siguin accessibles en cadira de rodes.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shd w:val="clear" w:color="auto" w:fill="D1348A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 xml:space="preserve">Quines són les principals barreres que es troba el col·lectiu en els espais públics? </w:t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  <w:t>Les principals barreres que s’ha trobat el col·lectiu han estat les següents:</w:t>
      </w:r>
    </w:p>
    <w:p>
      <w:pPr>
        <w:pStyle w:val="Normal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La mobilitat en </w:t>
      </w:r>
      <w:r>
        <w:rPr>
          <w:rFonts w:cs="Segoe UI" w:ascii="Segoe UI" w:hAnsi="Segoe UI"/>
          <w:b/>
          <w:bCs/>
        </w:rPr>
        <w:t xml:space="preserve">transport públic </w:t>
      </w:r>
      <w:r>
        <w:rPr>
          <w:rFonts w:cs="Segoe UI" w:ascii="Segoe UI" w:hAnsi="Segoe UI"/>
        </w:rPr>
        <w:t>(no només és competència de l’Ajuntament, sinó també del Consell Comarcal i la Diputació):</w:t>
      </w:r>
    </w:p>
    <w:p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La freqüència dels busos interns pel poble és de 20 minuts, mentre que la connexió a Mataró és cada 1 hora. Es podrien augmentar. </w:t>
      </w:r>
    </w:p>
    <w:p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La gent gran amb malalties ha d’agafar l'autobús quasi cada dia i demanen alguna mena de subvenció per sufragar aquestes despeses.</w:t>
      </w:r>
    </w:p>
    <w:p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cs="Segoe UI" w:ascii="Segoe UI" w:hAnsi="Segoe UI"/>
        </w:rPr>
        <w:t>El bus de Mataró et deixa a una parada molt llunyana de l’Hospital de Mataró.</w:t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La </w:t>
      </w:r>
      <w:r>
        <w:rPr>
          <w:rFonts w:cs="Segoe UI" w:ascii="Segoe UI" w:hAnsi="Segoe UI"/>
          <w:b/>
          <w:bCs/>
        </w:rPr>
        <w:t xml:space="preserve">Riera </w:t>
      </w:r>
      <w:r>
        <w:rPr>
          <w:rFonts w:cs="Segoe UI" w:ascii="Segoe UI" w:hAnsi="Segoe UI"/>
        </w:rPr>
        <w:t xml:space="preserve">és una barrera social i geogràfica, tant a Llavaneres com a totes les viles del Maresme. Algunes urbanitzacions no estan comunicades amb la resta del poble. </w:t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  <w:t>Tot i això, han destacat el bon treball que està fent l’Ajuntament respecte a les barreres físiques.</w:t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shd w:val="clear" w:color="auto" w:fill="D1348A"/>
        <w:rPr>
          <w:rFonts w:ascii="Segoe UI" w:hAnsi="Segoe UI" w:cs="Segoe UI"/>
          <w:b/>
          <w:b/>
          <w:bCs/>
          <w:color w:val="FFFFFF" w:themeColor="background1"/>
        </w:rPr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>Diagnosi de l’accessibilitat i propostes</w:t>
      </w:r>
    </w:p>
    <w:p>
      <w:pPr>
        <w:pStyle w:val="Normal"/>
        <w:shd w:val="clear" w:color="auto" w:fill="FFFFFF" w:themeFill="background1"/>
        <w:jc w:val="both"/>
        <w:rPr>
          <w:rStyle w:val="EnlladInternet"/>
        </w:rPr>
      </w:pPr>
      <w:r>
        <w:rPr>
          <w:rFonts w:cs="Segoe UI" w:ascii="Segoe UI" w:hAnsi="Segoe UI"/>
        </w:rPr>
        <w:t xml:space="preserve">A continuació es presenten els punts crítics i les propostes que han comunicat les entrevistades segons 4 àmbits presentats (via pública, mobilitat, equipaments públics i comerç). Totes han estat ubicades en un </w:t>
      </w:r>
      <w:hyperlink r:id="rId5">
        <w:r>
          <w:rPr>
            <w:rStyle w:val="EnlladInternet"/>
          </w:rPr>
          <w:t>MyMaps</w:t>
        </w:r>
      </w:hyperlink>
      <w:r>
        <w:rPr>
          <w:rFonts w:eastAsia="Segoe UI" w:cs="Segoe UI" w:ascii="Segoe UI" w:hAnsi="Segoe UI"/>
        </w:rPr>
        <w:t>.</w:t>
      </w:r>
    </w:p>
    <w:tbl>
      <w:tblPr>
        <w:tblStyle w:val="Tablaconcuadrcula"/>
        <w:tblW w:w="84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4814"/>
        <w:gridCol w:w="3675"/>
      </w:tblGrid>
      <w:tr>
        <w:trPr>
          <w:trHeight w:val="675" w:hRule="atLeast"/>
        </w:trPr>
        <w:tc>
          <w:tcPr>
            <w:tcW w:w="8489" w:type="dxa"/>
            <w:gridSpan w:val="2"/>
            <w:tcBorders/>
            <w:shd w:color="auto" w:fill="E2EFD9" w:themeFill="accent6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 xml:space="preserve">Via pública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18"/>
                <w:szCs w:val="18"/>
                <w:lang w:val="ca-ES" w:eastAsia="zh-TW" w:bidi="ar-SA"/>
              </w:rPr>
              <w:t>(voreres, guals, bancs, terrasses, il·luminació...)</w:t>
            </w:r>
          </w:p>
        </w:tc>
      </w:tr>
      <w:tr>
        <w:trPr>
          <w:trHeight w:val="300" w:hRule="atLeast"/>
        </w:trPr>
        <w:tc>
          <w:tcPr>
            <w:tcW w:w="48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Punts crítics</w:t>
            </w:r>
          </w:p>
        </w:tc>
        <w:tc>
          <w:tcPr>
            <w:tcW w:w="36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Propostes</w:t>
            </w:r>
          </w:p>
        </w:tc>
      </w:tr>
      <w:tr>
        <w:trPr>
          <w:trHeight w:val="1480" w:hRule="atLeast"/>
        </w:trPr>
        <w:tc>
          <w:tcPr>
            <w:tcW w:w="4814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L’av. de Sant Andreu no té voreres com a tal, ja que són de sorra.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Al pont de Massorrà no hi ha vorera, a més és una zona inundable. Al camí de la Masia que passa la riera passa el mateix.</w:t>
            </w:r>
          </w:p>
        </w:tc>
        <w:tc>
          <w:tcPr>
            <w:tcW w:w="36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cs="Segoe UI" w:ascii="Segoe UI" w:hAnsi="Segoe UI"/>
                <w:sz w:val="20"/>
                <w:szCs w:val="20"/>
              </w:rPr>
            </w:r>
          </w:p>
        </w:tc>
      </w:tr>
      <w:tr>
        <w:trPr>
          <w:trHeight w:val="499" w:hRule="atLeast"/>
        </w:trPr>
        <w:tc>
          <w:tcPr>
            <w:tcW w:w="8489" w:type="dxa"/>
            <w:gridSpan w:val="2"/>
            <w:tcBorders/>
            <w:shd w:color="auto" w:fill="E2EFD9" w:themeFill="accent6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Reflexions finals i punts clau: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 xml:space="preserve">Manca de voreres 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al voltant de la Riera.</w:t>
            </w:r>
          </w:p>
        </w:tc>
      </w:tr>
    </w:tbl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tbl>
      <w:tblPr>
        <w:tblStyle w:val="Tablaconcuadrcula"/>
        <w:tblW w:w="8460" w:type="dxa"/>
        <w:jc w:val="left"/>
        <w:tblInd w:w="0" w:type="dxa"/>
        <w:tblLayout w:type="fixed"/>
        <w:tblCellMar>
          <w:top w:w="0" w:type="dxa"/>
          <w:left w:w="105" w:type="dxa"/>
          <w:bottom w:w="0" w:type="dxa"/>
          <w:right w:w="105" w:type="dxa"/>
        </w:tblCellMar>
        <w:tblLook w:firstRow="1" w:noVBand="1" w:lastRow="0" w:firstColumn="1" w:lastColumn="0" w:noHBand="1" w:val="06a0"/>
      </w:tblPr>
      <w:tblGrid>
        <w:gridCol w:w="4814"/>
        <w:gridCol w:w="3645"/>
      </w:tblGrid>
      <w:tr>
        <w:trPr>
          <w:trHeight w:val="675" w:hRule="atLeast"/>
        </w:trPr>
        <w:tc>
          <w:tcPr>
            <w:tcW w:w="8459" w:type="dxa"/>
            <w:gridSpan w:val="2"/>
            <w:tcBorders/>
            <w:shd w:color="auto" w:fill="FFF2CC" w:themeFill="accent4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b/>
                <w:bCs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Edificis i equipaments públics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18"/>
                <w:szCs w:val="18"/>
                <w:lang w:val="ca-ES" w:eastAsia="zh-TW" w:bidi="ar-SA"/>
              </w:rPr>
              <w:t>(Edificis municipals, parcs, escoles...)</w:t>
            </w:r>
          </w:p>
        </w:tc>
      </w:tr>
      <w:tr>
        <w:trPr>
          <w:trHeight w:val="300" w:hRule="atLeast"/>
        </w:trPr>
        <w:tc>
          <w:tcPr>
            <w:tcW w:w="48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b/>
                <w:bCs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Punts crítics</w:t>
            </w:r>
          </w:p>
        </w:tc>
        <w:tc>
          <w:tcPr>
            <w:tcW w:w="36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b/>
                <w:bCs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Propostes</w:t>
            </w:r>
          </w:p>
        </w:tc>
      </w:tr>
      <w:tr>
        <w:trPr>
          <w:trHeight w:val="2010" w:hRule="atLeast"/>
        </w:trPr>
        <w:tc>
          <w:tcPr>
            <w:tcW w:w="4814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El Casal de la Gent Gran té ascensor, rampes i portes.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L’Ajuntament té una rampa i escales.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El CAP té rampa i escales. No té cap problema d'accessibilitat.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A l’Escola Serena Vall i Jaume Llull l’entrada i la sortida està ben gestionada. Han posat barreres perquè la gent no vagi fins a l’entrada amb el cotxe. La sortida és per darrere que és un lloc més ampli.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No hi ha gimnàs públic.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No hi ha cap centre cívic en condicions.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No hi ha llocs per fer espectacles (sales polivalents només).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No hi ha un equipament de qualitat (es realitzen a l’Escola de Música).</w:t>
            </w:r>
          </w:p>
        </w:tc>
        <w:tc>
          <w:tcPr>
            <w:tcW w:w="3645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Més equipaments públics.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 xml:space="preserve">Creació d’una sala polivalent. Es va fer un projecte per l’Espai Labandària com a sala polivalent. Amb pàrquing. No saben com està el projecte. 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sz w:val="20"/>
                <w:szCs w:val="20"/>
              </w:rPr>
            </w:r>
          </w:p>
        </w:tc>
      </w:tr>
      <w:tr>
        <w:trPr>
          <w:trHeight w:val="804" w:hRule="atLeast"/>
        </w:trPr>
        <w:tc>
          <w:tcPr>
            <w:tcW w:w="8459" w:type="dxa"/>
            <w:gridSpan w:val="2"/>
            <w:tcBorders/>
            <w:shd w:color="auto" w:fill="FFF2CC" w:themeFill="accent4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left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Reflexions finals i punts clau: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b/>
                <w:bCs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Manca d’equipaments públics i espais polivalents</w:t>
            </w:r>
            <w:r>
              <w:rPr>
                <w:rFonts w:eastAsia="Segoe UI" w:cs="Segoe UI" w:ascii="Segoe UI" w:hAnsi="Segoe UI"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 xml:space="preserve"> al poble. 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aconcuadrcula"/>
        <w:tblW w:w="8460" w:type="dxa"/>
        <w:jc w:val="left"/>
        <w:tblInd w:w="0" w:type="dxa"/>
        <w:tblLayout w:type="fixed"/>
        <w:tblCellMar>
          <w:top w:w="0" w:type="dxa"/>
          <w:left w:w="105" w:type="dxa"/>
          <w:bottom w:w="0" w:type="dxa"/>
          <w:right w:w="105" w:type="dxa"/>
        </w:tblCellMar>
        <w:tblLook w:firstRow="1" w:noVBand="1" w:lastRow="0" w:firstColumn="1" w:lastColumn="0" w:noHBand="1" w:val="06a0"/>
      </w:tblPr>
      <w:tblGrid>
        <w:gridCol w:w="5524"/>
        <w:gridCol w:w="2935"/>
      </w:tblGrid>
      <w:tr>
        <w:trPr>
          <w:trHeight w:val="675" w:hRule="atLeast"/>
        </w:trPr>
        <w:tc>
          <w:tcPr>
            <w:tcW w:w="8459" w:type="dxa"/>
            <w:gridSpan w:val="2"/>
            <w:tcBorders/>
            <w:shd w:color="auto" w:fill="FBE4D5" w:themeFill="accent2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b/>
                <w:bCs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Comerç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18"/>
                <w:szCs w:val="18"/>
                <w:lang w:val="ca-ES" w:eastAsia="zh-TW" w:bidi="ar-SA"/>
              </w:rPr>
              <w:t xml:space="preserve">(Mercat setmanal, comerços i hostaleria, llicències... ) </w:t>
            </w:r>
          </w:p>
        </w:tc>
      </w:tr>
      <w:tr>
        <w:trPr>
          <w:trHeight w:val="345" w:hRule="atLeast"/>
        </w:trPr>
        <w:tc>
          <w:tcPr>
            <w:tcW w:w="55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b/>
                <w:bCs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Punts crítics</w:t>
            </w:r>
          </w:p>
        </w:tc>
        <w:tc>
          <w:tcPr>
            <w:tcW w:w="293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b/>
                <w:bCs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Propostes</w:t>
            </w:r>
          </w:p>
        </w:tc>
      </w:tr>
      <w:tr>
        <w:trPr>
          <w:trHeight w:val="2024" w:hRule="atLeast"/>
        </w:trPr>
        <w:tc>
          <w:tcPr>
            <w:tcW w:w="5524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Al c. de Munt passen bicicletes i monopatins contra direcció i és perillós.</w:t>
            </w:r>
          </w:p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La gent va a comprar a Mataró o a un altre municipi.</w:t>
            </w:r>
          </w:p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No hi ha comerços alimentaris (només un Caprabo) i a l’Ametllareda només hi ha un bar mexicà.</w:t>
            </w:r>
          </w:p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Els comerços no estan adaptats, en estar a peu de carrer tenen graons (gran majoria). No n’hi ha cap amb rampa.</w:t>
            </w:r>
          </w:p>
        </w:tc>
        <w:tc>
          <w:tcPr>
            <w:tcW w:w="2935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0"/>
                <w:szCs w:val="20"/>
                <w:lang w:val="ca-ES" w:eastAsia="zh-TW" w:bidi="ar-SA"/>
              </w:rPr>
              <w:t>S’ha demanat una zona comercial a l’Ametllareda (només hi ha una farmàcia, un mexicà i un dentista).</w:t>
            </w:r>
          </w:p>
        </w:tc>
      </w:tr>
      <w:tr>
        <w:trPr>
          <w:trHeight w:val="780" w:hRule="atLeast"/>
        </w:trPr>
        <w:tc>
          <w:tcPr>
            <w:tcW w:w="8459" w:type="dxa"/>
            <w:gridSpan w:val="2"/>
            <w:tcBorders/>
            <w:shd w:color="auto" w:fill="FBE4D5" w:themeFill="accent2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left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Reflexions finals i punts clau: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eastAsia="Segoe UI" w:cs="Segoe UI"/>
                <w:color w:val="000000" w:themeColor="text1"/>
              </w:rPr>
            </w:pPr>
            <w:r>
              <w:rPr>
                <w:rFonts w:eastAsia="Segoe UI" w:cs="Segoe UI" w:ascii="Segoe UI" w:hAnsi="Segoe UI"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 xml:space="preserve">Hi ha una </w:t>
            </w:r>
            <w:r>
              <w:rPr>
                <w:rFonts w:eastAsia="Segoe UI" w:cs="Segoe UI" w:ascii="Segoe UI" w:hAnsi="Segoe UI"/>
                <w:b/>
                <w:bCs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>manca de comerços</w:t>
            </w:r>
            <w:r>
              <w:rPr>
                <w:rFonts w:eastAsia="Segoe UI" w:cs="Segoe UI" w:ascii="Segoe UI" w:hAnsi="Segoe UI"/>
                <w:color w:val="000000" w:themeColor="text1"/>
                <w:kern w:val="2"/>
                <w:sz w:val="22"/>
                <w:szCs w:val="22"/>
                <w:lang w:val="ca-ES" w:eastAsia="zh-TW" w:bidi="ar-SA"/>
              </w:rPr>
              <w:t xml:space="preserve"> al poble, només un parell del carrer de Munt. </w:t>
            </w:r>
          </w:p>
        </w:tc>
      </w:tr>
    </w:tbl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tbl>
      <w:tblPr>
        <w:tblStyle w:val="Tablaconcuadrcula"/>
        <w:tblW w:w="84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5523"/>
        <w:gridCol w:w="2966"/>
      </w:tblGrid>
      <w:tr>
        <w:trPr>
          <w:trHeight w:val="675" w:hRule="atLeast"/>
        </w:trPr>
        <w:tc>
          <w:tcPr>
            <w:tcW w:w="8489" w:type="dxa"/>
            <w:gridSpan w:val="2"/>
            <w:tcBorders/>
            <w:shd w:color="auto" w:fill="F4DAF7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center"/>
              <w:rPr>
                <w:rFonts w:eastAsia="新細明體"/>
                <w:kern w:val="2"/>
                <w:sz w:val="22"/>
                <w:szCs w:val="22"/>
                <w:lang w:val="ca-ES" w:eastAsia="zh-TW" w:bidi="ar-SA"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Mobilitat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18"/>
                <w:szCs w:val="18"/>
                <w:lang w:val="ca-ES" w:eastAsia="zh-TW" w:bidi="ar-SA"/>
              </w:rPr>
              <w:t>(Parades d’autobús, places d’aparcament, pacificació del trànsit...)</w:t>
            </w:r>
          </w:p>
        </w:tc>
      </w:tr>
      <w:tr>
        <w:trPr>
          <w:trHeight w:val="300" w:hRule="atLeast"/>
        </w:trPr>
        <w:tc>
          <w:tcPr>
            <w:tcW w:w="552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Punts crítics</w:t>
            </w:r>
          </w:p>
        </w:tc>
        <w:tc>
          <w:tcPr>
            <w:tcW w:w="29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Propostes</w:t>
            </w:r>
          </w:p>
        </w:tc>
      </w:tr>
      <w:tr>
        <w:trPr>
          <w:trHeight w:val="6037" w:hRule="atLeast"/>
        </w:trPr>
        <w:tc>
          <w:tcPr>
            <w:tcW w:w="5523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L’aparcament públic del CAP s’ha reduït i és un problema per aparcar, especialment per a la gent gran. A l’aparcament del Pavelló Municipal igual.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El servei d’autobús només va cap a l’estació (puja i baixa). La gent de més amunt del centre no té connexió en autobús. Per aquest motiu cal l’ús del cotxe privat.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L’aparcament del Casal de la Gent Gran està saturat i el trauran per construir pisos i no són places reservades per als usuaris del Casal.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El semàfor entre el camí de la Masia i l’av Sant Andreu crea molta saturació.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El carril bici del pg. de la Riera està en desús.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Hi ha un punt negre de circulació a l’N-II.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No es pot arribar directament al Casal de la Gent Gran perquè el carrer és només de baixada.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El pg. de la Riera té trams que només són de baixada o de pujada i s’ha de fer molta volta.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59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Els nois a l’institut van caminant amb una travessera ben realitzada, encara que el voltant de l’institut està totalment incomunicat.</w:t>
            </w:r>
          </w:p>
        </w:tc>
        <w:tc>
          <w:tcPr>
            <w:tcW w:w="2966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Fer una rotonda entre el camí de la Masia i l’av. Sant Andreu.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Poder arribar directament al Casal de la Gent Gran en les dues direccions (pujar i baixar).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Fer passeres per als vianants al llarg del pg. de la Riera (seguir model entre l'av. Sant Andreu i el pg. de la Riera).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 xml:space="preserve">L’Ajuntament ha instal·lat arbres, bancs i il·luminació al pg. de la Riera des de l’Ametllareda. S’hauria d’estendre aquesta millora. 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Hi ha una rotonda programada al punt negre de circulació a l’N-II.</w:t>
            </w:r>
          </w:p>
        </w:tc>
      </w:tr>
      <w:tr>
        <w:trPr>
          <w:trHeight w:val="956" w:hRule="atLeast"/>
        </w:trPr>
        <w:tc>
          <w:tcPr>
            <w:tcW w:w="8489" w:type="dxa"/>
            <w:gridSpan w:val="2"/>
            <w:tcBorders/>
            <w:shd w:color="auto" w:fill="F4DAF7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Reflexions finals i punts clau: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 xml:space="preserve">Manca d’aparcaments 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públics.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uppressAutoHyphens w:val="true"/>
              <w:spacing w:lineRule="auto" w:line="240" w:before="0" w:after="0"/>
              <w:contextualSpacing/>
              <w:jc w:val="left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 xml:space="preserve">Millorar l’accessibilitat i les connexions </w:t>
            </w: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>del passeig de la Riera.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hd w:val="clear" w:color="auto" w:fill="D1348A"/>
        <w:rPr/>
      </w:pPr>
      <w:r>
        <w:rPr>
          <w:rFonts w:cs="Segoe UI" w:ascii="Segoe UI" w:hAnsi="Segoe UI"/>
          <w:b/>
          <w:bCs/>
          <w:color w:val="FFFFFF" w:themeColor="background1"/>
        </w:rPr>
        <w:t xml:space="preserve"> </w:t>
      </w:r>
      <w:r>
        <w:rPr>
          <w:rFonts w:cs="Segoe UI" w:ascii="Segoe UI" w:hAnsi="Segoe UI"/>
          <w:b/>
          <w:bCs/>
          <w:color w:val="FFFFFF" w:themeColor="background1"/>
        </w:rPr>
        <w:t>Cloenda</w:t>
      </w:r>
    </w:p>
    <w:p>
      <w:pPr>
        <w:pStyle w:val="Normal"/>
        <w:spacing w:before="0" w:after="240"/>
        <w:jc w:val="both"/>
        <w:rPr>
          <w:rFonts w:ascii="Segoe UI" w:hAnsi="Segoe UI" w:cs="Segoe UI"/>
        </w:rPr>
      </w:pPr>
      <w:r>
        <w:rPr>
          <w:rFonts w:eastAsia="Segoe UI" w:cs="Segoe UI" w:ascii="Segoe UI" w:hAnsi="Segoe UI"/>
          <w:color w:val="000000" w:themeColor="text1"/>
        </w:rPr>
        <w:t xml:space="preserve">Xavi Sabaté acaba l'entrevista en convidar a les entrevistades en la difusió del qüestionari en línia sobre el procés participatiu d’accessibilitat i en la celebració de la festa de Ca l’Alfaro el 16 de juny. </w:t>
      </w:r>
      <w:r>
        <w:rPr>
          <w:rFonts w:cs="Segoe UI" w:ascii="Segoe UI" w:hAnsi="Segoe UI"/>
        </w:rPr>
        <w:t xml:space="preserve">El Casal ha demanat poder parlar amb altra gent per aportar més punts de diagnosi d'accessibilitat. </w:t>
      </w:r>
    </w:p>
    <w:p>
      <w:pPr>
        <w:pStyle w:val="Normal"/>
        <w:spacing w:before="0" w:after="240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pacing w:before="0" w:after="240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pacing w:before="0" w:after="240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pacing w:before="0" w:after="240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pacing w:before="0" w:after="240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pacing w:before="0" w:after="240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pacing w:before="0" w:after="240"/>
        <w:jc w:val="both"/>
        <w:rPr>
          <w:rFonts w:ascii="Segoe UI" w:hAnsi="Segoe UI" w:cs="Segoe UI"/>
        </w:rPr>
      </w:pPr>
      <w:r>
        <w:rPr/>
      </w:r>
    </w:p>
    <w:p>
      <w:pPr>
        <w:pStyle w:val="Normal"/>
        <w:shd w:val="clear" w:color="auto" w:fill="D1348A"/>
        <w:rPr/>
      </w:pPr>
      <w:r>
        <w:rPr>
          <w:rFonts w:cs="Segoe UI" w:ascii="Segoe UI" w:hAnsi="Segoe UI"/>
          <w:b/>
          <w:bCs/>
          <w:color w:val="FFFFFF" w:themeColor="background1"/>
        </w:rPr>
        <w:t>Recull de punts tractats durant l’entrevista</w:t>
      </w:r>
    </w:p>
    <w:p>
      <w:pPr>
        <w:pStyle w:val="Normal"/>
        <w:rPr/>
      </w:pPr>
      <w:r>
        <w:rPr/>
        <w:t>Podeu consultar</w:t>
      </w:r>
      <w:r>
        <w:rPr>
          <w:rFonts w:cs="Segoe UI" w:ascii="Segoe UI" w:hAnsi="Segoe UI"/>
        </w:rPr>
        <w:t xml:space="preserve"> un </w:t>
      </w:r>
      <w:hyperlink r:id="rId6">
        <w:r>
          <w:rPr>
            <w:rStyle w:val="EnlladInternet"/>
          </w:rPr>
          <w:t>MyMaps</w:t>
        </w:r>
      </w:hyperlink>
      <w:r>
        <w:rPr>
          <w:rFonts w:eastAsia="Segoe UI" w:cs="Segoe UI" w:ascii="Segoe UI" w:hAnsi="Segoe UI"/>
        </w:rPr>
        <w:t xml:space="preserve"> per al detall dels punts.</w:t>
      </w:r>
    </w:p>
    <w:p>
      <w:pPr>
        <w:pStyle w:val="Normal"/>
        <w:rPr/>
      </w:pPr>
      <w:r>
        <w:rPr/>
        <w:drawing>
          <wp:inline distT="0" distB="0" distL="0" distR="0">
            <wp:extent cx="4906645" cy="4059555"/>
            <wp:effectExtent l="0" t="0" r="0" b="0"/>
            <wp:docPr id="2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1"/>
        <w:gridCol w:w="7642"/>
      </w:tblGrid>
      <w:tr>
        <w:trPr/>
        <w:tc>
          <w:tcPr>
            <w:tcW w:w="84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b/>
                <w:b/>
                <w:bCs/>
              </w:rPr>
            </w:pPr>
            <w:r>
              <w:rPr>
                <w:rFonts w:eastAsia="新細明體" w:cs="Segoe UI" w:ascii="Segoe UI" w:hAnsi="Segoe UI"/>
                <w:b/>
                <w:bCs/>
                <w:kern w:val="2"/>
                <w:sz w:val="22"/>
                <w:szCs w:val="22"/>
                <w:lang w:val="ca-ES" w:eastAsia="zh-TW" w:bidi="ar-SA"/>
              </w:rPr>
              <w:t>Llegenda</w:t>
            </w:r>
          </w:p>
        </w:tc>
      </w:tr>
      <w:tr>
        <w:trPr/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</w:rPr>
            </w:pPr>
            <w:r>
              <w:rPr/>
              <w:drawing>
                <wp:inline distT="0" distB="0" distL="0" distR="0">
                  <wp:extent cx="327025" cy="360045"/>
                  <wp:effectExtent l="0" t="0" r="0" b="0"/>
                  <wp:docPr id="3" name="Imatge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tge1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Via pública i urbana</w:t>
            </w:r>
          </w:p>
        </w:tc>
      </w:tr>
      <w:tr>
        <w:trPr/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</w:rPr>
            </w:pPr>
            <w:r>
              <w:rPr/>
              <w:drawing>
                <wp:inline distT="0" distB="0" distL="0" distR="0">
                  <wp:extent cx="302260" cy="360045"/>
                  <wp:effectExtent l="0" t="0" r="0" b="0"/>
                  <wp:docPr id="4" name="Imat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t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Transport i mobilitat</w:t>
            </w:r>
          </w:p>
        </w:tc>
      </w:tr>
      <w:tr>
        <w:trPr/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</w:rPr>
            </w:pPr>
            <w:r>
              <w:rPr>
                <w:rFonts w:eastAsia="新細明體" w:cs="Segoe UI" w:ascii="Segoe UI" w:hAnsi="Segoe UI"/>
                <w:kern w:val="2"/>
                <w:sz w:val="22"/>
                <w:szCs w:val="22"/>
                <w:lang w:val="ca-ES" w:eastAsia="zh-TW" w:bidi="ar-SA"/>
              </w:rPr>
              <w:t xml:space="preserve"> </w:t>
            </w:r>
            <w:r>
              <w:rPr/>
              <w:drawing>
                <wp:inline distT="0" distB="0" distL="0" distR="0">
                  <wp:extent cx="302260" cy="360045"/>
                  <wp:effectExtent l="0" t="0" r="0" b="0"/>
                  <wp:docPr id="5" name="Imat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t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Edificis i equipaments públics</w:t>
            </w:r>
          </w:p>
        </w:tc>
      </w:tr>
      <w:tr>
        <w:trPr/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</w:rPr>
            </w:pPr>
            <w:r>
              <w:rPr/>
              <w:drawing>
                <wp:inline distT="0" distB="0" distL="0" distR="0">
                  <wp:extent cx="300990" cy="360045"/>
                  <wp:effectExtent l="0" t="0" r="0" b="0"/>
                  <wp:docPr id="6" name="Imatge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tge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eastAsia="新細明體" w:cs="Segoe UI" w:ascii="Segoe UI" w:hAnsi="Segoe UI"/>
                <w:kern w:val="2"/>
                <w:sz w:val="20"/>
                <w:szCs w:val="20"/>
                <w:lang w:val="ca-ES" w:eastAsia="zh-TW" w:bidi="ar-SA"/>
              </w:rPr>
              <w:t>Comerços</w:t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12"/>
      <w:footerReference w:type="default" r:id="rId13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Segoe UI">
    <w:charset w:val="00"/>
    <w:family w:val="roman"/>
    <w:pitch w:val="variable"/>
  </w:font>
  <w:font w:name="Aptos">
    <w:charset w:val="01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Segoe U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eudepgina"/>
      <w:rPr/>
    </w:pPr>
    <w:r>
      <w:rPr/>
      <w:drawing>
        <wp:anchor behindDoc="1" distT="0" distB="0" distL="114300" distR="114300" simplePos="0" locked="0" layoutInCell="0" allowOverlap="1" relativeHeight="24">
          <wp:simplePos x="0" y="0"/>
          <wp:positionH relativeFrom="column">
            <wp:posOffset>4619625</wp:posOffset>
          </wp:positionH>
          <wp:positionV relativeFrom="paragraph">
            <wp:posOffset>56515</wp:posOffset>
          </wp:positionV>
          <wp:extent cx="725805" cy="450215"/>
          <wp:effectExtent l="0" t="0" r="0" b="0"/>
          <wp:wrapSquare wrapText="bothSides"/>
          <wp:docPr id="8" name="Imagen 5" descr="Descripción: logo_CAT_jpg_neg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5" descr="Descripción: logo_CAT_jpg_neg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58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0">
          <wp:simplePos x="0" y="0"/>
          <wp:positionH relativeFrom="column">
            <wp:posOffset>3476625</wp:posOffset>
          </wp:positionH>
          <wp:positionV relativeFrom="paragraph">
            <wp:posOffset>56515</wp:posOffset>
          </wp:positionV>
          <wp:extent cx="1082040" cy="342265"/>
          <wp:effectExtent l="0" t="0" r="0" b="0"/>
          <wp:wrapSquare wrapText="bothSides"/>
          <wp:docPr id="9" name="Imagen 4" descr="http://imatges.sbg.cat/main.php/d/51808-3/Dbcolo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4" descr="http://imatges.sbg.cat/main.php/d/51808-3/Dbcolor.gi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342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6">
          <wp:simplePos x="0" y="0"/>
          <wp:positionH relativeFrom="column">
            <wp:posOffset>984885</wp:posOffset>
          </wp:positionH>
          <wp:positionV relativeFrom="paragraph">
            <wp:posOffset>3175</wp:posOffset>
          </wp:positionV>
          <wp:extent cx="349885" cy="563880"/>
          <wp:effectExtent l="0" t="0" r="0" b="0"/>
          <wp:wrapSquare wrapText="bothSides"/>
          <wp:docPr id="10" name="Imagen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inline distT="0" distB="0" distL="0" distR="0">
          <wp:extent cx="800735" cy="713105"/>
          <wp:effectExtent l="0" t="0" r="0" b="0"/>
          <wp:docPr id="11" name="Imagen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7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713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palera"/>
      <w:rPr>
        <w:rFonts w:ascii="Segoe UI" w:hAnsi="Segoe UI" w:cs="Segoe UI"/>
        <w:b/>
        <w:b/>
        <w:bCs/>
        <w:sz w:val="20"/>
        <w:szCs w:val="20"/>
      </w:rPr>
    </w:pPr>
    <w:r>
      <w:rPr/>
      <w:drawing>
        <wp:inline distT="0" distB="0" distL="0" distR="0">
          <wp:extent cx="904240" cy="476250"/>
          <wp:effectExtent l="0" t="0" r="0" b="0"/>
          <wp:docPr id="7" name="Imatg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tg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20635"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Segoe UI" w:ascii="Segoe UI" w:hAnsi="Segoe UI"/>
        <w:b/>
        <w:bCs/>
        <w:sz w:val="20"/>
        <w:szCs w:val="20"/>
      </w:rPr>
      <w:t xml:space="preserve">A Llavaneres, som accessibles </w:t>
    </w:r>
  </w:p>
  <w:p>
    <w:pPr>
      <w:pStyle w:val="Capalera"/>
      <w:rPr>
        <w:rFonts w:ascii="Segoe UI" w:hAnsi="Segoe UI" w:cs="Segoe UI"/>
        <w:sz w:val="20"/>
        <w:szCs w:val="20"/>
      </w:rPr>
    </w:pPr>
    <w:r>
      <w:rPr>
        <w:rFonts w:cs="Segoe UI" w:ascii="Segoe UI" w:hAnsi="Segoe UI"/>
        <w:sz w:val="20"/>
        <w:szCs w:val="20"/>
      </w:rPr>
      <w:t>Entrevista a agents clau pel procés participatiu Pla d’accessibilitat de Sant Andreu de Llavaneres</w:t>
    </w:r>
  </w:p>
  <w:p>
    <w:pPr>
      <w:pStyle w:val="Capalera"/>
      <w:rPr>
        <w:rFonts w:ascii="Segoe UI" w:hAnsi="Segoe UI" w:cs="Segoe UI"/>
        <w:sz w:val="20"/>
        <w:szCs w:val="20"/>
      </w:rPr>
    </w:pPr>
    <w:r>
      <w:rPr>
        <w:rFonts w:cs="Segoe UI" w:ascii="Segoe UI" w:hAnsi="Segoe UI"/>
        <w:sz w:val="20"/>
        <w:szCs w:val="20"/>
      </w:rPr>
    </w:r>
  </w:p>
  <w:p>
    <w:pPr>
      <w:pStyle w:val="Capalera"/>
      <w:rPr>
        <w:rFonts w:ascii="Segoe UI" w:hAnsi="Segoe UI" w:cs="Segoe UI"/>
        <w:sz w:val="20"/>
        <w:szCs w:val="20"/>
      </w:rPr>
    </w:pPr>
    <w:r>
      <w:rPr>
        <w:rFonts w:cs="Segoe UI" w:ascii="Segoe UI" w:hAnsi="Segoe UI"/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ptos" w:hAnsi="Aptos" w:cs="Apto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egoe UI" w:hAnsi="Segoe UI" w:cs="Segoe U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ca-ES" w:eastAsia="zh-TW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Arial" w:asciiTheme="minorHAnsi" w:cstheme="minorBidi" w:eastAsiaTheme="minorEastAsia" w:hAnsiTheme="minorHAnsi"/>
        <w:kern w:val="2"/>
        <w:sz w:val="22"/>
        <w:szCs w:val="22"/>
        <w:lang w:val="ca-ES" w:eastAsia="zh-TW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新細明體" w:cs="Arial" w:asciiTheme="minorHAnsi" w:cstheme="minorBidi" w:eastAsiaTheme="minorEastAsia" w:hAnsiTheme="minorHAnsi"/>
      <w:color w:val="auto"/>
      <w:kern w:val="2"/>
      <w:sz w:val="22"/>
      <w:szCs w:val="22"/>
      <w:lang w:val="ca-ES" w:eastAsia="zh-TW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857a01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857a01"/>
    <w:rPr/>
  </w:style>
  <w:style w:type="character" w:styleId="EnlladInternet">
    <w:name w:val="Enllaç d'Internet"/>
    <w:basedOn w:val="DefaultParagraphFont"/>
    <w:uiPriority w:val="99"/>
    <w:unhideWhenUsed/>
    <w:rsid w:val="008277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277e9"/>
    <w:rPr>
      <w:color w:val="605E5C"/>
      <w:shd w:fill="E1DFDD" w:val="clear"/>
    </w:rPr>
  </w:style>
  <w:style w:type="character" w:styleId="EnlladInternetvisitat">
    <w:name w:val="Enllaç d'Internet visitat"/>
    <w:basedOn w:val="DefaultParagraphFont"/>
    <w:uiPriority w:val="99"/>
    <w:semiHidden/>
    <w:unhideWhenUsed/>
    <w:rsid w:val="005b276c"/>
    <w:rPr>
      <w:color w:val="954F72" w:themeColor="followedHyperlink"/>
      <w:u w:val="singl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d5065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Textocomentario"/>
    <w:uiPriority w:val="99"/>
    <w:qFormat/>
    <w:rsid w:val="003d5065"/>
    <w:rPr>
      <w:sz w:val="20"/>
      <w:szCs w:val="20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qFormat/>
    <w:rsid w:val="003d5065"/>
    <w:rPr>
      <w:b/>
      <w:bCs/>
      <w:sz w:val="20"/>
      <w:szCs w:val="20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Lucida 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d80429"/>
    <w:pPr>
      <w:spacing w:before="0" w:after="160"/>
      <w:ind w:left="720" w:hanging="0"/>
      <w:contextualSpacing/>
    </w:pPr>
    <w:rPr/>
  </w:style>
  <w:style w:type="paragraph" w:styleId="Capaleraipeu">
    <w:name w:val="Capçalera i peu"/>
    <w:basedOn w:val="Normal"/>
    <w:qFormat/>
    <w:pPr/>
    <w:rPr/>
  </w:style>
  <w:style w:type="paragraph" w:styleId="Capalera">
    <w:name w:val="Header"/>
    <w:basedOn w:val="Normal"/>
    <w:link w:val="EncabezadoCar"/>
    <w:uiPriority w:val="99"/>
    <w:unhideWhenUsed/>
    <w:rsid w:val="00857a01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eudepgina">
    <w:name w:val="Footer"/>
    <w:basedOn w:val="Normal"/>
    <w:link w:val="PiedepginaCar"/>
    <w:uiPriority w:val="99"/>
    <w:unhideWhenUsed/>
    <w:rsid w:val="00857a01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f86aa7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paragraph" w:styleId="Annotationtext">
    <w:name w:val="annotation text"/>
    <w:basedOn w:val="Normal"/>
    <w:link w:val="TextocomentarioCar"/>
    <w:uiPriority w:val="99"/>
    <w:unhideWhenUsed/>
    <w:qFormat/>
    <w:rsid w:val="003d5065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3d5065"/>
    <w:pPr/>
    <w:rPr>
      <w:b/>
      <w:bCs/>
    </w:rPr>
  </w:style>
  <w:style w:type="paragraph" w:styleId="Contingutdelataula">
    <w:name w:val="Contingut de la taula"/>
    <w:basedOn w:val="Normal"/>
    <w:qFormat/>
    <w:pPr>
      <w:widowControl w:val="false"/>
      <w:suppressLineNumbers/>
    </w:pPr>
    <w:rPr/>
  </w:style>
  <w:style w:type="paragraph" w:styleId="Encapalamentdelataula">
    <w:name w:val="Encapçalament de la taula"/>
    <w:basedOn w:val="Contingutdelatau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193d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jllavaneres.cat/ambit.php?id=10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casalgentgranllavaneres.blogspot.com/" TargetMode="External"/><Relationship Id="rId5" Type="http://schemas.openxmlformats.org/officeDocument/2006/relationships/hyperlink" Target="https://www.google.com/maps/d/edit?hl=ca&amp;mid=122aEc-lD5ovooPfGw6rdMT45IXrn5ko&amp;ll=41.57098056645624%2C2.481642540780289&amp;z=14" TargetMode="External"/><Relationship Id="rId6" Type="http://schemas.openxmlformats.org/officeDocument/2006/relationships/hyperlink" Target="https://www.google.com/maps/d/edit?hl=ca&amp;mid=122aEc-lD5ovooPfGw6rdMT45IXrn5ko&amp;ll=41.57098056645624%2C2.481642540780289&amp;z=14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LibreOffice/7.1.4.2$Windows_X86_64 LibreOffice_project/a529a4fab45b75fefc5b6226684193eb000654f6</Application>
  <AppVersion>15.0000</AppVersion>
  <Pages>6</Pages>
  <Words>1417</Words>
  <Characters>7036</Characters>
  <CharactersWithSpaces>8315</CharactersWithSpaces>
  <Paragraphs>117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2024-05-11T15:51:00Z</dcterms:created>
  <dc:creator>Xavi Sabaté _</dc:creator>
  <dc:description/>
  <dc:language>ca-ES</dc:language>
  <cp:lastModifiedBy/>
  <dcterms:modified xsi:type="dcterms:W3CDTF">2024-07-15T12:37:07Z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