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ind w:hanging="0" w:start="0" w:end="168"/>
        <w:jc w:val="both"/>
        <w:rPr>
          <w:rFonts w:ascii="Arial" w:hAnsi="Arial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  <w:t xml:space="preserve">ANNEX </w:t>
      </w: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  <w:t>3</w:t>
      </w: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  <w:t xml:space="preserve">. </w:t>
      </w: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  <w:t>DECLARACIÓ RESPONSABLE</w:t>
      </w:r>
    </w:p>
    <w:p>
      <w:pPr>
        <w:pStyle w:val="Normal"/>
        <w:suppressAutoHyphens w:val="true"/>
        <w:ind w:hanging="0" w:start="0" w:end="168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ind w:hanging="0" w:start="0" w:end="168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ind w:hanging="0" w:start="0" w:end="168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cs="Arial" w:ascii="Arial" w:hAnsi="Arial"/>
          <w:b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ind w:hanging="0" w:start="0" w:end="170"/>
        <w:jc w:val="both"/>
        <w:rPr>
          <w:rFonts w:ascii="Arial" w:hAnsi="Arial"/>
          <w:b/>
          <w:sz w:val="20"/>
          <w:szCs w:val="20"/>
          <w:lang w:val="ca-ES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CONCURS OPOSICIÓ LLIURE PER COBRIR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UN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LLOC DE TREBALL CORRESPONENT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S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 A L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A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 PLA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ÇA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DE TÈCNIC/A DE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SERVEIS ECONÒMICS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,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SUB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GRUP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A2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 xml:space="preserve">, PERSONAL 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FUNCIONARI DE CARRERA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  <w:t>, I LA CONSTITUCIÓ D'UNA BORSA DE TREBALL.</w:t>
      </w:r>
    </w:p>
    <w:p>
      <w:pPr>
        <w:pStyle w:val="Normal"/>
        <w:suppressAutoHyphens w:val="true"/>
        <w:ind w:hanging="0" w:start="0" w:end="170"/>
        <w:jc w:val="both"/>
        <w:rPr>
          <w:rFonts w:ascii="Arial" w:hAnsi="Arial" w:cs="Arial"/>
          <w:b/>
          <w:bCs/>
          <w:sz w:val="20"/>
          <w:szCs w:val="20"/>
          <w:shd w:fill="auto" w:val="clear"/>
          <w:lang w:val="ca-ES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b/>
          <w:sz w:val="20"/>
          <w:szCs w:val="20"/>
          <w:shd w:fill="auto" w:val="clear"/>
          <w:lang w:val="ca-ES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 xml:space="preserve">Jo............................................................., amb DNI...................................i d'acord amb la clàusula </w:t>
      </w:r>
      <w:r>
        <w:rPr>
          <w:rFonts w:ascii="Arial" w:hAnsi="Arial"/>
          <w:sz w:val="20"/>
          <w:szCs w:val="20"/>
          <w:lang w:val="ca-ES"/>
        </w:rPr>
        <w:t>tercera</w:t>
      </w:r>
      <w:r>
        <w:rPr>
          <w:rFonts w:ascii="Arial" w:hAnsi="Arial"/>
          <w:sz w:val="20"/>
          <w:szCs w:val="20"/>
          <w:lang w:val="ca-ES"/>
        </w:rPr>
        <w:t xml:space="preserve"> de les bases de </w:t>
      </w:r>
      <w:r>
        <w:rPr>
          <w:rFonts w:ascii="Arial" w:hAnsi="Arial"/>
          <w:sz w:val="20"/>
          <w:szCs w:val="20"/>
          <w:lang w:val="ca-ES"/>
        </w:rPr>
        <w:t xml:space="preserve">la </w:t>
      </w:r>
      <w:r>
        <w:rPr>
          <w:rFonts w:ascii="Arial" w:hAnsi="Arial"/>
          <w:sz w:val="20"/>
          <w:szCs w:val="20"/>
          <w:lang w:val="ca-ES"/>
        </w:rPr>
        <w:t xml:space="preserve">convocatòria per a l'accés, mitjançant concurs oposició lliure, </w:t>
      </w:r>
      <w:r>
        <w:rPr>
          <w:rFonts w:ascii="Arial" w:hAnsi="Arial"/>
          <w:sz w:val="20"/>
          <w:szCs w:val="20"/>
          <w:lang w:val="ca-ES"/>
        </w:rPr>
        <w:t xml:space="preserve">a </w:t>
      </w:r>
      <w:r>
        <w:rPr>
          <w:rFonts w:ascii="Arial" w:hAnsi="Arial"/>
          <w:sz w:val="20"/>
          <w:szCs w:val="20"/>
          <w:lang w:val="ca-ES"/>
        </w:rPr>
        <w:t xml:space="preserve">una </w:t>
      </w:r>
      <w:r>
        <w:rPr>
          <w:rFonts w:ascii="Arial" w:hAnsi="Arial"/>
          <w:sz w:val="20"/>
          <w:szCs w:val="20"/>
          <w:lang w:val="ca-ES"/>
        </w:rPr>
        <w:t>pla</w:t>
      </w:r>
      <w:r>
        <w:rPr>
          <w:rFonts w:ascii="Arial" w:hAnsi="Arial"/>
          <w:sz w:val="20"/>
          <w:szCs w:val="20"/>
          <w:lang w:val="ca-ES"/>
        </w:rPr>
        <w:t>ça</w:t>
      </w:r>
      <w:r>
        <w:rPr>
          <w:rFonts w:ascii="Arial" w:hAnsi="Arial"/>
          <w:sz w:val="20"/>
          <w:szCs w:val="20"/>
          <w:lang w:val="ca-ES"/>
        </w:rPr>
        <w:t xml:space="preserve"> d</w:t>
      </w:r>
      <w:r>
        <w:rPr>
          <w:rFonts w:ascii="Arial" w:hAnsi="Arial"/>
          <w:sz w:val="20"/>
          <w:szCs w:val="20"/>
          <w:lang w:val="ca-ES"/>
        </w:rPr>
        <w:t xml:space="preserve">e Tècnic/a de </w:t>
      </w:r>
      <w:r>
        <w:rPr>
          <w:rFonts w:ascii="Arial" w:hAnsi="Arial"/>
          <w:sz w:val="20"/>
          <w:szCs w:val="20"/>
          <w:lang w:val="ca-ES"/>
        </w:rPr>
        <w:t>Serveis econòmics</w:t>
      </w:r>
      <w:r>
        <w:rPr>
          <w:rFonts w:ascii="Arial" w:hAnsi="Arial"/>
          <w:sz w:val="20"/>
          <w:szCs w:val="20"/>
          <w:lang w:val="ca-ES"/>
        </w:rPr>
        <w:t xml:space="preserve">, </w:t>
      </w:r>
      <w:r>
        <w:rPr>
          <w:rFonts w:ascii="Arial" w:hAnsi="Arial"/>
          <w:sz w:val="20"/>
          <w:szCs w:val="20"/>
          <w:lang w:val="ca-ES"/>
        </w:rPr>
        <w:t>Subg</w:t>
      </w:r>
      <w:r>
        <w:rPr>
          <w:rFonts w:ascii="Arial" w:hAnsi="Arial"/>
          <w:sz w:val="20"/>
          <w:szCs w:val="20"/>
          <w:lang w:val="ca-ES"/>
        </w:rPr>
        <w:t xml:space="preserve">rup </w:t>
      </w:r>
      <w:r>
        <w:rPr>
          <w:rFonts w:ascii="Arial" w:hAnsi="Arial"/>
          <w:sz w:val="20"/>
          <w:szCs w:val="20"/>
          <w:lang w:val="ca-ES"/>
        </w:rPr>
        <w:t>A2</w:t>
      </w:r>
      <w:r>
        <w:rPr>
          <w:rFonts w:ascii="Arial" w:hAnsi="Arial"/>
          <w:sz w:val="20"/>
          <w:szCs w:val="20"/>
          <w:lang w:val="ca-ES"/>
        </w:rPr>
        <w:t>.</w:t>
      </w:r>
    </w:p>
    <w:p>
      <w:pPr>
        <w:pStyle w:val="Normal"/>
        <w:suppressAutoHyphens w:val="true"/>
        <w:jc w:val="both"/>
        <w:rPr>
          <w:rFonts w:ascii="Arial" w:hAnsi="Arial"/>
          <w:b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b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DECLARO, </w:t>
      </w:r>
      <w:r>
        <w:rPr>
          <w:rFonts w:ascii="Arial" w:hAnsi="Arial"/>
          <w:b/>
          <w:sz w:val="20"/>
          <w:szCs w:val="20"/>
          <w:shd w:fill="auto" w:val="clear"/>
          <w:lang w:val="ca-ES"/>
        </w:rPr>
        <w:t xml:space="preserve">d’acord amb la clàusula tercera d’aquestes bases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cs="Arial" w:ascii="Arial" w:hAnsi="Arial"/>
          <w:sz w:val="20"/>
          <w:szCs w:val="20"/>
          <w:lang w:val="ca-ES"/>
        </w:rPr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cs="Arial" w:ascii="Arial" w:hAnsi="Arial"/>
          <w:sz w:val="20"/>
          <w:szCs w:val="20"/>
          <w:lang w:val="ca-ES"/>
        </w:rPr>
        <w:t>Q</w:t>
      </w:r>
      <w:r>
        <w:rPr>
          <w:rFonts w:cs="Arial" w:ascii="Arial" w:hAnsi="Arial"/>
          <w:sz w:val="20"/>
          <w:szCs w:val="20"/>
          <w:lang w:val="ca-ES"/>
        </w:rPr>
        <w:t xml:space="preserve">ue </w:t>
      </w:r>
      <w:r>
        <w:rPr>
          <w:rFonts w:cs="Arial" w:ascii="Arial" w:hAnsi="Arial"/>
          <w:sz w:val="20"/>
          <w:szCs w:val="20"/>
          <w:lang w:val="ca-ES"/>
        </w:rPr>
        <w:t>reuneixo</w:t>
      </w:r>
      <w:r>
        <w:rPr>
          <w:rFonts w:cs="Arial" w:ascii="Arial" w:hAnsi="Arial"/>
          <w:sz w:val="20"/>
          <w:szCs w:val="20"/>
          <w:lang w:val="ca-ES"/>
        </w:rPr>
        <w:t xml:space="preserve">, </w:t>
      </w:r>
      <w:r>
        <w:rPr>
          <w:rFonts w:cs="Arial" w:ascii="Arial" w:hAnsi="Arial"/>
          <w:sz w:val="20"/>
          <w:szCs w:val="20"/>
          <w:lang w:val="ca-ES"/>
        </w:rPr>
        <w:t xml:space="preserve">amb anterioritat a la finalització del termini de presentació de sol·licituds </w:t>
      </w:r>
      <w:r>
        <w:rPr>
          <w:rFonts w:cs="Arial" w:ascii="Arial" w:hAnsi="Arial"/>
          <w:sz w:val="20"/>
          <w:szCs w:val="20"/>
          <w:lang w:val="ca-ES"/>
        </w:rPr>
        <w:t>per participar en aquest procés selectiu</w:t>
      </w:r>
      <w:r>
        <w:rPr>
          <w:rFonts w:cs="Arial" w:ascii="Arial" w:hAnsi="Arial"/>
          <w:sz w:val="20"/>
          <w:szCs w:val="20"/>
          <w:lang w:val="ca-ES"/>
        </w:rPr>
        <w:t>,</w:t>
      </w:r>
      <w:r>
        <w:rPr>
          <w:rFonts w:cs="Arial" w:ascii="Arial" w:hAnsi="Arial"/>
          <w:sz w:val="20"/>
          <w:szCs w:val="20"/>
          <w:lang w:val="ca-ES"/>
        </w:rPr>
        <w:t xml:space="preserve"> els requisits següents:</w:t>
      </w:r>
    </w:p>
    <w:p>
      <w:pPr>
        <w:pStyle w:val="Normal"/>
        <w:spacing w:lineRule="auto" w:line="240"/>
        <w:ind w:hanging="737" w:start="737" w:end="0"/>
        <w:jc w:val="both"/>
        <w:rPr>
          <w:rStyle w:val="Fuentedeprrafopredeter"/>
          <w:rFonts w:ascii="Arial" w:hAnsi="Arial" w:cs="Arial"/>
          <w:sz w:val="20"/>
          <w:szCs w:val="20"/>
          <w:shd w:fill="auto" w:val="clear"/>
          <w:lang w:val="ca-ES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>d)</w:t>
      </w:r>
      <w:r>
        <w:rPr>
          <w:rStyle w:val="Fuentedeprrafopredeter"/>
          <w:rFonts w:cs="Arial" w:ascii="Arial" w:hAnsi="Arial"/>
          <w:sz w:val="20"/>
          <w:szCs w:val="20"/>
          <w:lang w:val="ca-ES"/>
        </w:rPr>
        <w:t xml:space="preserve"> Posseir la capacitat funcional per al desenvolupament de les funcions corresponents.</w:t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>
          <w:rStyle w:val="Fuentedeprrafopredeter"/>
          <w:rFonts w:ascii="Arial" w:hAnsi="Arial" w:cs="Arial"/>
          <w:sz w:val="20"/>
          <w:szCs w:val="20"/>
          <w:lang w:val="ca-ES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>e)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sz w:val="20"/>
          <w:szCs w:val="20"/>
          <w:shd w:fill="auto" w:val="clear"/>
          <w:lang w:val="ca-ES"/>
        </w:rPr>
        <w:t>No patir cap malaltia o disminució psíquica o física que impedeixi el</w:t>
      </w:r>
      <w:r>
        <w:rPr>
          <w:rFonts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Fonts w:ascii="Arial" w:hAnsi="Arial"/>
          <w:sz w:val="20"/>
          <w:szCs w:val="20"/>
          <w:shd w:fill="auto" w:val="clear"/>
          <w:lang w:val="ca-ES"/>
        </w:rPr>
        <w:t>desenvolupament de les funcions pròpies del lloc de treball convocat.</w:t>
      </w:r>
    </w:p>
    <w:p>
      <w:pPr>
        <w:pStyle w:val="Normal"/>
        <w:numPr>
          <w:ilvl w:val="0"/>
          <w:numId w:val="0"/>
        </w:numPr>
        <w:ind w:hanging="0" w:start="709" w:end="0"/>
        <w:jc w:val="both"/>
        <w:rPr>
          <w:rStyle w:val="Fuentedeprrafopredeter"/>
          <w:rFonts w:ascii="Arial" w:hAnsi="Arial" w:cs="Arial"/>
          <w:sz w:val="20"/>
          <w:szCs w:val="20"/>
          <w:shd w:fill="auto" w:val="clear"/>
          <w:lang w:val="ca-ES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>f</w:t>
      </w: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 xml:space="preserve">) </w:t>
      </w:r>
      <w:r>
        <w:rPr>
          <w:rStyle w:val="Fuentedeprrafopredeter"/>
          <w:rFonts w:cs="Arial" w:ascii="Arial" w:hAnsi="Arial"/>
          <w:sz w:val="20"/>
          <w:szCs w:val="20"/>
          <w:lang w:val="ca-ES"/>
        </w:rPr>
        <w:t>No haver estat separat, mitjançant expedient disciplinari, del servei de l’Estat, de les Comunitats Autònomes o de l’Administració Local, ni trobar-se inhabilitat per a l’exercici de funcions públiques, ni sotmès en les causes d’incapacitació o incompatibilitat establertes legalment.</w:t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>
          <w:rStyle w:val="Fuentedeprrafopredeter"/>
          <w:rFonts w:ascii="Arial" w:hAnsi="Arial" w:cs="Arial"/>
          <w:sz w:val="20"/>
          <w:szCs w:val="20"/>
          <w:lang w:val="ca-ES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ind w:hanging="0" w:start="709" w:end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shd w:fill="auto" w:val="clear"/>
          <w:lang w:val="ca-ES"/>
        </w:rPr>
        <w:t>g)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>No estar afectat/da per cap dels motius d’incompatibilitat continguts en la Llei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>53/1984, de 26 de desembre, d’Incompatibilitats del personal al servei de les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>Administracions Públiques, i la Llei 21/1987, de 26 de novembre,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sz w:val="20"/>
          <w:szCs w:val="20"/>
          <w:shd w:fill="auto" w:val="clear"/>
          <w:lang w:val="ca-ES"/>
        </w:rPr>
        <w:t>d’Incompatibilitats del personal al servei de l’Administració de la Generalitat.</w:t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>Signatura,</w:t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"/>
          <w:rFonts w:eastAsia="Arial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Sant Andreu de Llavaneres,  ______ de ____________ de 202</w:t>
      </w:r>
      <w:r>
        <w:rPr>
          <w:rStyle w:val="Fuentedeprrafopredeter"/>
          <w:rFonts w:eastAsia="Arial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6</w:t>
      </w:r>
      <w:r>
        <w:rPr>
          <w:rStyle w:val="Fuentedeprrafopredeter"/>
          <w:rFonts w:eastAsia="Arial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.</w:t>
      </w:r>
    </w:p>
    <w:sectPr>
      <w:headerReference w:type="default" r:id="rId2"/>
      <w:footerReference w:type="default" r:id="rId3"/>
      <w:type w:val="nextPage"/>
      <w:pgSz w:w="11905" w:h="16837"/>
      <w:pgMar w:left="1134" w:right="1134" w:gutter="0" w:header="1134" w:top="3452" w:footer="732" w:bottom="896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Cambria"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Gill Sans Nova Ligh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ind w:hanging="0" w:start="0" w:end="-717"/>
      <w:jc w:val="start"/>
      <w:rPr>
        <w:rFonts w:ascii="Arial" w:hAnsi="Arial"/>
        <w:color w:val="666666"/>
        <w:sz w:val="16"/>
        <w:szCs w:val="16"/>
        <w:lang w:val="ca-ES"/>
      </w:rPr>
    </w:pPr>
    <w:r>
      <w:rPr>
        <w:rFonts w:ascii="Arial" w:hAnsi="Arial"/>
        <w:color w:val="666666"/>
        <w:sz w:val="16"/>
        <w:szCs w:val="16"/>
        <w:lang w:val="ca-ES"/>
      </w:rPr>
      <w:t>Plaça de la Vila,1  08392  Sant Andreu de Llavaneres  · Tel. 937 023 600 · ajllavaneres.cat · NIF: P 0819600 H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start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  <w:lang w:val="ca-ES"/>
            </w:rPr>
          </w:pPr>
          <w:r>
            <w:rPr>
              <w:rFonts w:ascii="Arial" w:hAnsi="Arial"/>
              <w:sz w:val="16"/>
              <w:szCs w:val="16"/>
              <w:u w:val="single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  <w:br/>
          </w:r>
        </w:p>
      </w:tc>
    </w:tr>
    <w:tr>
      <w:trPr>
        <w:trHeight w:val="244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  <w:t>Recursos Humans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</w:r>
        </w:p>
      </w:tc>
      <w:tc>
        <w:tcPr>
          <w:tcW w:w="3817" w:type="dxa"/>
          <w:tcBorders/>
        </w:tcPr>
        <w:p>
          <w:pPr>
            <w:pStyle w:val="Normal"/>
            <w:jc w:val="end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</w:r>
        </w:p>
      </w:tc>
    </w:tr>
  </w:tbl>
  <w:p>
    <w:pPr>
      <w:pStyle w:val="Normal"/>
      <w:rPr>
        <w:rFonts w:ascii="Arial" w:hAnsi="Arial"/>
        <w:sz w:val="20"/>
        <w:szCs w:val="20"/>
        <w:lang w:val="ca-ES"/>
      </w:rPr>
    </w:pPr>
    <w:r>
      <w:rPr>
        <w:rFonts w:ascii="Arial" w:hAnsi="Arial"/>
        <w:sz w:val="20"/>
        <w:szCs w:val="20"/>
        <w:lang w:val="ca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54"/>
        </w:tabs>
        <w:ind w:start="754" w:hanging="397"/>
      </w:pPr>
      <w:rPr>
        <w:sz w:val="20"/>
        <w:b w:val="false"/>
        <w:szCs w:val="20"/>
        <w:bCs w:val="false"/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1151"/>
        </w:tabs>
        <w:ind w:start="1151" w:hanging="397"/>
      </w:pPr>
      <w:rPr>
        <w:sz w:val="20"/>
        <w:b w:val="false"/>
        <w:szCs w:val="20"/>
        <w:bCs w:val="false"/>
        <w:rFonts w:ascii="Arial" w:hAnsi="Arial" w:cs="Arial"/>
      </w:rPr>
    </w:lvl>
    <w:lvl w:ilvl="2">
      <w:start w:val="1"/>
      <w:numFmt w:val="lowerLetter"/>
      <w:lvlText w:val="%3."/>
      <w:lvlJc w:val="start"/>
      <w:pPr>
        <w:tabs>
          <w:tab w:val="num" w:pos="1548"/>
        </w:tabs>
        <w:ind w:start="1548" w:hanging="397"/>
      </w:pPr>
      <w:rPr>
        <w:sz w:val="20"/>
        <w:b w:val="false"/>
        <w:szCs w:val="20"/>
        <w:bCs w:val="false"/>
        <w:rFonts w:ascii="Arial" w:hAnsi="Arial" w:cs="Arial"/>
      </w:rPr>
    </w:lvl>
    <w:lvl w:ilvl="3">
      <w:start w:val="1"/>
      <w:numFmt w:val="lowerLetter"/>
      <w:lvlText w:val="%4."/>
      <w:lvlJc w:val="start"/>
      <w:pPr>
        <w:tabs>
          <w:tab w:val="num" w:pos="1945"/>
        </w:tabs>
        <w:ind w:start="1945" w:hanging="397"/>
      </w:pPr>
      <w:rPr>
        <w:sz w:val="20"/>
        <w:b w:val="false"/>
        <w:szCs w:val="20"/>
        <w:bCs w:val="false"/>
        <w:rFonts w:ascii="Arial" w:hAnsi="Arial" w:cs="Arial"/>
      </w:rPr>
    </w:lvl>
    <w:lvl w:ilvl="4">
      <w:start w:val="1"/>
      <w:numFmt w:val="lowerLetter"/>
      <w:lvlText w:val="%5."/>
      <w:lvlJc w:val="start"/>
      <w:pPr>
        <w:tabs>
          <w:tab w:val="num" w:pos="2342"/>
        </w:tabs>
        <w:ind w:start="2342" w:hanging="397"/>
      </w:pPr>
      <w:rPr>
        <w:sz w:val="20"/>
        <w:b w:val="false"/>
        <w:szCs w:val="20"/>
        <w:bCs w:val="false"/>
        <w:rFonts w:ascii="Arial" w:hAnsi="Arial" w:cs="Arial"/>
      </w:rPr>
    </w:lvl>
    <w:lvl w:ilvl="5">
      <w:start w:val="1"/>
      <w:numFmt w:val="lowerLetter"/>
      <w:lvlText w:val="%6."/>
      <w:lvlJc w:val="start"/>
      <w:pPr>
        <w:tabs>
          <w:tab w:val="num" w:pos="2739"/>
        </w:tabs>
        <w:ind w:start="2739" w:hanging="397"/>
      </w:pPr>
      <w:rPr>
        <w:sz w:val="20"/>
        <w:b w:val="false"/>
        <w:szCs w:val="20"/>
        <w:bCs w:val="false"/>
        <w:rFonts w:ascii="Arial" w:hAnsi="Arial" w:cs="Arial"/>
      </w:rPr>
    </w:lvl>
    <w:lvl w:ilvl="6">
      <w:start w:val="1"/>
      <w:numFmt w:val="lowerLetter"/>
      <w:lvlText w:val="%7."/>
      <w:lvlJc w:val="start"/>
      <w:pPr>
        <w:tabs>
          <w:tab w:val="num" w:pos="3136"/>
        </w:tabs>
        <w:ind w:start="3136" w:hanging="397"/>
      </w:pPr>
      <w:rPr>
        <w:sz w:val="20"/>
        <w:b w:val="false"/>
        <w:szCs w:val="20"/>
        <w:bCs w:val="false"/>
        <w:rFonts w:ascii="Arial" w:hAnsi="Arial" w:cs="Arial"/>
      </w:rPr>
    </w:lvl>
    <w:lvl w:ilvl="7">
      <w:start w:val="1"/>
      <w:numFmt w:val="lowerLetter"/>
      <w:lvlText w:val="%8."/>
      <w:lvlJc w:val="start"/>
      <w:pPr>
        <w:tabs>
          <w:tab w:val="num" w:pos="3533"/>
        </w:tabs>
        <w:ind w:start="3533" w:hanging="397"/>
      </w:pPr>
      <w:rPr>
        <w:sz w:val="20"/>
        <w:b w:val="false"/>
        <w:szCs w:val="20"/>
        <w:bCs w:val="false"/>
        <w:rFonts w:ascii="Arial" w:hAnsi="Arial" w:cs="Arial"/>
      </w:rPr>
    </w:lvl>
    <w:lvl w:ilvl="8">
      <w:start w:val="1"/>
      <w:numFmt w:val="lowerLetter"/>
      <w:lvlText w:val="%9."/>
      <w:lvlJc w:val="start"/>
      <w:pPr>
        <w:tabs>
          <w:tab w:val="num" w:pos="3930"/>
        </w:tabs>
        <w:ind w:start="3930" w:hanging="397"/>
      </w:pPr>
      <w:rPr>
        <w:sz w:val="20"/>
        <w:b w:val="false"/>
        <w:szCs w:val="20"/>
        <w:bCs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ca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List1Level1">
    <w:name w:val="List1Level1"/>
    <w:qFormat/>
    <w:rPr>
      <w:rFonts w:cs="Times New Roman"/>
    </w:rPr>
  </w:style>
  <w:style w:type="character" w:styleId="List1Level2">
    <w:name w:val="List1Level2"/>
    <w:qFormat/>
    <w:rPr>
      <w:rFonts w:cs="Times New Roman"/>
    </w:rPr>
  </w:style>
  <w:style w:type="character" w:styleId="List1Level3">
    <w:name w:val="List1Level3"/>
    <w:qFormat/>
    <w:rPr>
      <w:rFonts w:cs="Times New Roman"/>
    </w:rPr>
  </w:style>
  <w:style w:type="character" w:styleId="List1Level4">
    <w:name w:val="List1Level4"/>
    <w:qFormat/>
    <w:rPr>
      <w:rFonts w:cs="Times New Roman"/>
    </w:rPr>
  </w:style>
  <w:style w:type="character" w:styleId="List1Level5">
    <w:name w:val="List1Level5"/>
    <w:qFormat/>
    <w:rPr>
      <w:rFonts w:cs="Times New Roman"/>
    </w:rPr>
  </w:style>
  <w:style w:type="character" w:styleId="List1Level6">
    <w:name w:val="List1Level6"/>
    <w:qFormat/>
    <w:rPr>
      <w:rFonts w:cs="Times New Roman"/>
    </w:rPr>
  </w:style>
  <w:style w:type="character" w:styleId="List1Level7">
    <w:name w:val="List1Level7"/>
    <w:qFormat/>
    <w:rPr>
      <w:rFonts w:cs="Times New Roman"/>
    </w:rPr>
  </w:style>
  <w:style w:type="character" w:styleId="List1Level8">
    <w:name w:val="List1Level8"/>
    <w:qFormat/>
    <w:rPr>
      <w:rFonts w:cs="Times New Roman"/>
    </w:rPr>
  </w:style>
  <w:style w:type="character" w:styleId="List2Level0">
    <w:name w:val="List2Level0"/>
    <w:qFormat/>
    <w:rPr>
      <w:rFonts w:ascii="Times New Roman" w:hAnsi="Times New Roman" w:cs="Calibri"/>
    </w:rPr>
  </w:style>
  <w:style w:type="character" w:styleId="List2Level1">
    <w:name w:val="List2Level1"/>
    <w:qFormat/>
    <w:rPr>
      <w:rFonts w:cs="Courier New"/>
    </w:rPr>
  </w:style>
  <w:style w:type="character" w:styleId="List2Level2">
    <w:name w:val="List2Level2"/>
    <w:qFormat/>
    <w:rPr>
      <w:rFonts w:cs="Wingdings"/>
    </w:rPr>
  </w:style>
  <w:style w:type="character" w:styleId="List2Level3">
    <w:name w:val="List2Level3"/>
    <w:qFormat/>
    <w:rPr>
      <w:rFonts w:ascii="Times New Roman" w:hAnsi="Times New Roman" w:cs="Symbol"/>
    </w:rPr>
  </w:style>
  <w:style w:type="character" w:styleId="List2Level4">
    <w:name w:val="List2Level4"/>
    <w:qFormat/>
    <w:rPr>
      <w:rFonts w:cs="Courier New"/>
    </w:rPr>
  </w:style>
  <w:style w:type="character" w:styleId="List2Level5">
    <w:name w:val="List2Level5"/>
    <w:qFormat/>
    <w:rPr>
      <w:rFonts w:cs="Wingdings"/>
    </w:rPr>
  </w:style>
  <w:style w:type="character" w:styleId="List2Level6">
    <w:name w:val="List2Level6"/>
    <w:qFormat/>
    <w:rPr>
      <w:rFonts w:ascii="Times New Roman" w:hAnsi="Times New Roman" w:cs="Symbol"/>
    </w:rPr>
  </w:style>
  <w:style w:type="character" w:styleId="List2Level7">
    <w:name w:val="List2Level7"/>
    <w:qFormat/>
    <w:rPr>
      <w:rFonts w:cs="Courier New"/>
    </w:rPr>
  </w:style>
  <w:style w:type="character" w:styleId="List2Level8">
    <w:name w:val="List2Level8"/>
    <w:qFormat/>
    <w:rPr>
      <w:rFonts w:cs="Wingdings"/>
    </w:rPr>
  </w:style>
  <w:style w:type="character" w:styleId="List1Level0">
    <w:name w:val="List1Level0"/>
    <w:qFormat/>
    <w:rPr/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PlaceholderText">
    <w:name w:val="Placeholder Text"/>
    <w:qFormat/>
    <w:rPr>
      <w:color w:val="666666"/>
    </w:rPr>
  </w:style>
  <w:style w:type="character" w:styleId="Ttulo2Car">
    <w:name w:val="Título 2 Car"/>
    <w:qFormat/>
    <w:rPr>
      <w:rFonts w:ascii="Cambria" w:hAnsi="Cambria" w:eastAsia="Calibri" w:cs="Tahoma"/>
      <w:color w:val="365F91"/>
      <w:sz w:val="26"/>
      <w:szCs w:val="26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TextonotapieCar">
    <w:name w:val="Texto nota pie Car"/>
    <w:qFormat/>
    <w:rPr>
      <w:rFonts w:ascii="Open Sans" w:hAnsi="Open Sans" w:eastAsia="Open Sans" w:cs="Open Sans"/>
      <w:sz w:val="20"/>
      <w:szCs w:val="20"/>
    </w:rPr>
  </w:style>
  <w:style w:type="character" w:styleId="TextoindependienteCar">
    <w:name w:val="Texto independiente Car"/>
    <w:qFormat/>
    <w:rPr>
      <w:rFonts w:ascii="Open Sans" w:hAnsi="Open Sans" w:eastAsia="Open Sans" w:cs="Open Sans"/>
      <w:sz w:val="20"/>
      <w:szCs w:val="20"/>
    </w:rPr>
  </w:style>
  <w:style w:type="character" w:styleId="Ttulo7Car">
    <w:name w:val="Título 7 Car"/>
    <w:qFormat/>
    <w:rPr>
      <w:rFonts w:ascii="Cambria" w:hAnsi="Cambria" w:eastAsia="Calibri" w:cs="Tahoma"/>
      <w:i/>
      <w:iCs/>
      <w:color w:val="243F60"/>
    </w:rPr>
  </w:style>
  <w:style w:type="character" w:styleId="Ttulo9Car">
    <w:name w:val="Título 9 Car"/>
    <w:qFormat/>
    <w:rPr>
      <w:rFonts w:ascii="Cambria" w:hAnsi="Cambria" w:eastAsia="Calibri" w:cs="Tahoma"/>
      <w:i/>
      <w:iCs/>
      <w:color w:val="272727"/>
      <w:sz w:val="21"/>
      <w:szCs w:val="21"/>
    </w:rPr>
  </w:style>
  <w:style w:type="character" w:styleId="A1">
    <w:name w:val="A1"/>
    <w:qFormat/>
    <w:rPr>
      <w:rFonts w:cs="Gill Sans Nova Light"/>
      <w:color w:val="000000"/>
      <w:sz w:val="22"/>
      <w:szCs w:val="22"/>
    </w:rPr>
  </w:style>
  <w:style w:type="character" w:styleId="Ttulo1Car">
    <w:name w:val="Título 1 Car"/>
    <w:qFormat/>
    <w:rPr>
      <w:rFonts w:ascii="Cambria" w:hAnsi="Cambria" w:eastAsia="Calibri" w:cs="Tahoma"/>
      <w:color w:val="365F91"/>
      <w:sz w:val="32"/>
      <w:szCs w:val="32"/>
    </w:rPr>
  </w:style>
  <w:style w:type="character" w:styleId="SinespaciadoCar">
    <w:name w:val="Sin espaciado Car"/>
    <w:qFormat/>
    <w:rPr>
      <w:rFonts w:eastAsia="Calibri"/>
      <w:lang w:eastAsia="es-ES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qFormat/>
    <w:rPr/>
  </w:style>
  <w:style w:type="character" w:styleId="EncabezadoCar">
    <w:name w:val="Encabezado Car"/>
    <w:qFormat/>
    <w:rPr/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>
      <w:rFonts w:ascii="Arial" w:hAnsi="Arial" w:cs="Arial"/>
      <w:b w:val="false"/>
      <w:bCs w:val="false"/>
      <w:sz w:val="20"/>
      <w:szCs w:val="20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ca-ES" w:eastAsia="zh-CN" w:bidi="hi-IN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/>
    <w:rPr>
      <w:rFonts w:cs="Tahoma"/>
    </w:rPr>
  </w:style>
  <w:style w:type="paragraph" w:styleId="Cabeceraypie">
    <w:name w:val="Cabecera y pi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Pargrafdellista1">
    <w:name w:val="Paràgraf de llista1"/>
    <w:basedOn w:val="Normal"/>
    <w:qFormat/>
    <w:pPr>
      <w:spacing w:before="0" w:after="200"/>
      <w:ind w:hanging="0" w:start="720" w:end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Arial" w:hAnsi="Arial" w:eastAsia="Times New Roman" w:cs="Arial"/>
      <w:color w:val="000000"/>
      <w:sz w:val="24"/>
      <w:szCs w:val="24"/>
      <w:lang w:val="ca-ES" w:eastAsia="zh-CN" w:bidi="hi-IN"/>
    </w:rPr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Open Sans" w:hAnsi="Open Sans" w:eastAsia="Open Sans" w:cs="Open Sans"/>
    </w:rPr>
  </w:style>
  <w:style w:type="paragraph" w:styleId="Pa14">
    <w:name w:val="Pa14"/>
    <w:basedOn w:val="Normal"/>
    <w:next w:val="Normal"/>
    <w:qFormat/>
    <w:pPr>
      <w:spacing w:lineRule="atLeast" w:line="241" w:before="0" w:after="0"/>
    </w:pPr>
    <w:rPr>
      <w:rFonts w:ascii="Gill Sans Nova Light" w:hAnsi="Gill Sans Nova Light"/>
      <w:sz w:val="24"/>
      <w:szCs w:val="24"/>
    </w:rPr>
  </w:style>
  <w:style w:type="numbering" w:styleId="Numeracinabc">
    <w:name w:val="Numeración abc"/>
    <w:qFormat/>
  </w:style>
  <w:style w:type="numbering" w:styleId="LS1">
    <w:name w:val="LS1"/>
    <w:qFormat/>
  </w:style>
  <w:style w:type="numbering" w:styleId="LS2">
    <w:name w:val="LS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965</TotalTime>
  <Application>LibreOffice/24.2.7.2$Windows_X86_64 LibreOffice_project/ee3885777aa7032db5a9b65deec9457448a91162</Application>
  <AppVersion>15.0000</AppVersion>
  <Pages>1</Pages>
  <Words>248</Words>
  <Characters>1501</Characters>
  <CharactersWithSpaces>1743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2007-05-15T16:50:23Z</dcterms:created>
  <dc:creator/>
  <dc:description/>
  <dc:language>es-ES</dc:language>
  <cp:lastModifiedBy/>
  <cp:lastPrinted>2025-05-01T19:09:11Z</cp:lastPrinted>
  <dcterms:modified xsi:type="dcterms:W3CDTF">2026-07-13T11:08:24Z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